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1EC02" w14:textId="41B30E0E" w:rsidR="009F7992" w:rsidRPr="004B4930" w:rsidRDefault="009F7992" w:rsidP="009F7992">
      <w:pPr>
        <w:spacing w:after="0" w:line="276" w:lineRule="auto"/>
        <w:ind w:left="6096" w:hanging="1418"/>
        <w:contextualSpacing/>
        <w:jc w:val="both"/>
        <w:rPr>
          <w:rFonts w:ascii="Avenir Next LT Pro" w:eastAsia="Arial" w:hAnsi="Avenir Next LT Pro" w:cs="Arial"/>
          <w:sz w:val="22"/>
          <w:szCs w:val="22"/>
          <w:lang w:val="es-ES_tradnl"/>
        </w:rPr>
      </w:pPr>
      <w:r w:rsidRPr="004B4930">
        <w:rPr>
          <w:rFonts w:ascii="Avenir Next LT Pro" w:eastAsia="Arial" w:hAnsi="Avenir Next LT Pro" w:cs="Arial"/>
          <w:b/>
          <w:sz w:val="22"/>
          <w:szCs w:val="22"/>
          <w:lang w:val="es-ES_tradnl"/>
        </w:rPr>
        <w:t>Escrito:</w:t>
      </w:r>
      <w:r w:rsidRPr="004B4930">
        <w:rPr>
          <w:rFonts w:ascii="Avenir Next LT Pro" w:eastAsia="Arial" w:hAnsi="Avenir Next LT Pro" w:cs="Arial"/>
          <w:sz w:val="22"/>
          <w:szCs w:val="22"/>
          <w:lang w:val="es-ES_tradnl"/>
        </w:rPr>
        <w:t xml:space="preserve"> </w:t>
      </w:r>
      <w:r w:rsidRPr="004B4930">
        <w:rPr>
          <w:rFonts w:ascii="Avenir Next LT Pro" w:eastAsia="Arial" w:hAnsi="Avenir Next LT Pro" w:cs="Arial"/>
          <w:sz w:val="22"/>
          <w:szCs w:val="22"/>
          <w:lang w:val="es-ES_tradnl"/>
        </w:rPr>
        <w:tab/>
        <w:t>1</w:t>
      </w:r>
    </w:p>
    <w:p w14:paraId="52A01CFB" w14:textId="291D0191" w:rsidR="00872E10" w:rsidRPr="004B4930" w:rsidRDefault="009B75EA" w:rsidP="00167EE4">
      <w:pPr>
        <w:spacing w:after="0" w:line="276" w:lineRule="auto"/>
        <w:ind w:left="6096" w:hanging="1418"/>
        <w:contextualSpacing/>
        <w:jc w:val="both"/>
        <w:rPr>
          <w:rFonts w:ascii="Avenir Next LT Pro" w:eastAsia="Arial" w:hAnsi="Avenir Next LT Pro" w:cs="Arial"/>
          <w:sz w:val="22"/>
          <w:szCs w:val="22"/>
          <w:lang w:val="es-ES_tradnl"/>
        </w:rPr>
      </w:pPr>
      <w:r w:rsidRPr="004B4930">
        <w:rPr>
          <w:rFonts w:ascii="Avenir Next LT Pro" w:eastAsia="Arial" w:hAnsi="Avenir Next LT Pro" w:cs="Arial"/>
          <w:b/>
          <w:sz w:val="22"/>
          <w:szCs w:val="22"/>
          <w:lang w:val="es-ES_tradnl"/>
        </w:rPr>
        <w:t>Referencia:</w:t>
      </w:r>
      <w:r w:rsidR="00A23E97" w:rsidRPr="004B4930">
        <w:rPr>
          <w:rFonts w:ascii="Avenir Next LT Pro" w:eastAsia="Arial" w:hAnsi="Avenir Next LT Pro" w:cs="Arial"/>
          <w:b/>
          <w:sz w:val="22"/>
          <w:szCs w:val="22"/>
          <w:lang w:val="es-ES_tradnl"/>
        </w:rPr>
        <w:t xml:space="preserve"> </w:t>
      </w:r>
      <w:r w:rsidR="00694829" w:rsidRPr="004B4930">
        <w:rPr>
          <w:rFonts w:ascii="Avenir Next LT Pro" w:eastAsia="Arial" w:hAnsi="Avenir Next LT Pro" w:cs="Arial"/>
          <w:b/>
          <w:sz w:val="22"/>
          <w:szCs w:val="22"/>
          <w:lang w:val="es-ES_tradnl"/>
        </w:rPr>
        <w:tab/>
      </w:r>
      <w:r w:rsidR="007D30CB" w:rsidRPr="004B4930">
        <w:rPr>
          <w:rFonts w:ascii="Avenir Next LT Pro" w:eastAsia="Arial" w:hAnsi="Avenir Next LT Pro" w:cs="Arial"/>
          <w:sz w:val="22"/>
          <w:szCs w:val="22"/>
          <w:lang w:val="es-ES_tradnl"/>
        </w:rPr>
        <w:t>Propuesta de Plan de Salud EPS 2025-2026</w:t>
      </w:r>
    </w:p>
    <w:p w14:paraId="6384B740" w14:textId="7A272A65" w:rsidR="00872E10" w:rsidRPr="004B4930" w:rsidRDefault="00A23E97" w:rsidP="00167EE4">
      <w:pPr>
        <w:spacing w:after="0" w:line="276" w:lineRule="auto"/>
        <w:ind w:left="6096" w:hanging="1418"/>
        <w:contextualSpacing/>
        <w:jc w:val="both"/>
        <w:rPr>
          <w:rFonts w:ascii="Avenir Next LT Pro" w:eastAsia="Arial" w:hAnsi="Avenir Next LT Pro" w:cs="Arial"/>
          <w:sz w:val="22"/>
          <w:szCs w:val="22"/>
          <w:lang w:val="es-ES_tradnl"/>
        </w:rPr>
      </w:pPr>
      <w:r w:rsidRPr="004B4930">
        <w:rPr>
          <w:rFonts w:ascii="Avenir Next LT Pro" w:eastAsia="Arial" w:hAnsi="Avenir Next LT Pro" w:cs="Arial"/>
          <w:b/>
          <w:sz w:val="22"/>
          <w:szCs w:val="22"/>
          <w:lang w:val="es-ES_tradnl"/>
        </w:rPr>
        <w:t>Sumilla:</w:t>
      </w:r>
      <w:r w:rsidRPr="004B4930">
        <w:rPr>
          <w:rFonts w:ascii="Avenir Next LT Pro" w:eastAsia="Arial" w:hAnsi="Avenir Next LT Pro" w:cs="Arial"/>
          <w:sz w:val="22"/>
          <w:szCs w:val="22"/>
          <w:lang w:val="es-ES_tradnl"/>
        </w:rPr>
        <w:t xml:space="preserve"> </w:t>
      </w:r>
      <w:r w:rsidR="00694829" w:rsidRPr="004B4930">
        <w:rPr>
          <w:rFonts w:ascii="Avenir Next LT Pro" w:eastAsia="Arial" w:hAnsi="Avenir Next LT Pro" w:cs="Arial"/>
          <w:sz w:val="22"/>
          <w:szCs w:val="22"/>
          <w:lang w:val="es-ES_tradnl"/>
        </w:rPr>
        <w:tab/>
      </w:r>
      <w:r w:rsidRPr="004B4930">
        <w:rPr>
          <w:rFonts w:ascii="Avenir Next LT Pro" w:eastAsia="Arial" w:hAnsi="Avenir Next LT Pro" w:cs="Arial"/>
          <w:sz w:val="22"/>
          <w:szCs w:val="22"/>
          <w:lang w:val="es-ES_tradnl"/>
        </w:rPr>
        <w:t xml:space="preserve">Solicitud de Nulidad </w:t>
      </w:r>
      <w:r w:rsidR="007D30CB" w:rsidRPr="004B4930">
        <w:rPr>
          <w:rFonts w:ascii="Avenir Next LT Pro" w:eastAsia="Arial" w:hAnsi="Avenir Next LT Pro" w:cs="Arial"/>
          <w:sz w:val="22"/>
          <w:szCs w:val="22"/>
          <w:lang w:val="es-ES_tradnl"/>
        </w:rPr>
        <w:t>del Proceso de Elección</w:t>
      </w:r>
    </w:p>
    <w:p w14:paraId="3A63421D" w14:textId="77777777" w:rsidR="006C689F" w:rsidRPr="004B4930" w:rsidRDefault="006C689F" w:rsidP="00167EE4">
      <w:pPr>
        <w:spacing w:after="0" w:line="276" w:lineRule="auto"/>
        <w:contextualSpacing/>
        <w:jc w:val="both"/>
        <w:rPr>
          <w:rFonts w:ascii="Avenir Next LT Pro" w:eastAsia="Arial" w:hAnsi="Avenir Next LT Pro" w:cs="Arial"/>
          <w:b/>
          <w:sz w:val="22"/>
          <w:szCs w:val="22"/>
          <w:lang w:val="es-ES_tradnl"/>
        </w:rPr>
      </w:pPr>
    </w:p>
    <w:p w14:paraId="1AE660B9" w14:textId="1EA1F5A7" w:rsidR="00694829" w:rsidRPr="003E287E" w:rsidRDefault="00694829" w:rsidP="00167EE4">
      <w:pPr>
        <w:spacing w:after="0" w:line="276" w:lineRule="auto"/>
        <w:contextualSpacing/>
        <w:jc w:val="both"/>
        <w:rPr>
          <w:rFonts w:ascii="Avenir Next LT Pro" w:hAnsi="Avenir Next LT Pro" w:cs="Gill Sans"/>
          <w:b/>
          <w:lang w:val="es-ES_tradnl"/>
        </w:rPr>
      </w:pPr>
      <w:r w:rsidRPr="003E287E">
        <w:rPr>
          <w:rFonts w:ascii="Avenir Next LT Pro" w:hAnsi="Avenir Next LT Pro" w:cs="Gill Sans"/>
          <w:b/>
          <w:lang w:val="es-ES_tradnl"/>
        </w:rPr>
        <w:t xml:space="preserve">AL </w:t>
      </w:r>
      <w:r w:rsidR="00336B35" w:rsidRPr="003E287E">
        <w:rPr>
          <w:rFonts w:ascii="Avenir Next LT Pro" w:hAnsi="Avenir Next LT Pro" w:cs="Gill Sans"/>
          <w:b/>
          <w:lang w:val="es-ES_tradnl"/>
        </w:rPr>
        <w:t>CONGRESO DE LA REPÚBLICA DEL PERÚ:</w:t>
      </w:r>
    </w:p>
    <w:p w14:paraId="13195EAB" w14:textId="77777777" w:rsidR="00694829" w:rsidRPr="004B4930" w:rsidRDefault="00694829" w:rsidP="00167EE4">
      <w:pPr>
        <w:spacing w:after="0" w:line="276" w:lineRule="auto"/>
        <w:contextualSpacing/>
        <w:jc w:val="both"/>
        <w:rPr>
          <w:rFonts w:ascii="Avenir Next LT Pro" w:hAnsi="Avenir Next LT Pro" w:cs="Gill Sans"/>
          <w:sz w:val="22"/>
          <w:szCs w:val="22"/>
          <w:lang w:val="es-ES_tradnl"/>
        </w:rPr>
      </w:pPr>
    </w:p>
    <w:p w14:paraId="4F518835" w14:textId="73A7B76D" w:rsidR="00694829" w:rsidRPr="004B4930" w:rsidRDefault="007D30CB" w:rsidP="00167EE4">
      <w:pPr>
        <w:spacing w:after="0" w:line="276" w:lineRule="auto"/>
        <w:contextualSpacing/>
        <w:jc w:val="both"/>
        <w:rPr>
          <w:rFonts w:ascii="Avenir Next LT Pro" w:hAnsi="Avenir Next LT Pro" w:cs="Gill Sans"/>
          <w:sz w:val="22"/>
          <w:szCs w:val="22"/>
          <w:lang w:val="es-ES_tradnl"/>
        </w:rPr>
      </w:pPr>
      <w:r w:rsidRPr="004B4930">
        <w:rPr>
          <w:rFonts w:ascii="Avenir Next LT Pro" w:hAnsi="Avenir Next LT Pro" w:cs="Gill Sans"/>
          <w:b/>
          <w:bCs/>
          <w:sz w:val="22"/>
          <w:szCs w:val="22"/>
          <w:lang w:val="es-ES_tradnl"/>
        </w:rPr>
        <w:t>RIMAC S.A. ENTIDAD PRESTADORA DE SALUD</w:t>
      </w:r>
      <w:r w:rsidR="00694829" w:rsidRPr="004B4930">
        <w:rPr>
          <w:rFonts w:ascii="Avenir Next LT Pro" w:hAnsi="Avenir Next LT Pro" w:cs="Gill Sans"/>
          <w:sz w:val="22"/>
          <w:szCs w:val="22"/>
          <w:lang w:val="es-ES_tradnl"/>
        </w:rPr>
        <w:t xml:space="preserve"> (en adelante, “</w:t>
      </w:r>
      <w:r w:rsidRPr="004B4930">
        <w:rPr>
          <w:rFonts w:ascii="Avenir Next LT Pro" w:hAnsi="Avenir Next LT Pro" w:cs="Gill Sans"/>
          <w:sz w:val="22"/>
          <w:szCs w:val="22"/>
          <w:u w:val="single"/>
          <w:lang w:val="es-ES_tradnl"/>
        </w:rPr>
        <w:t>RIMAC</w:t>
      </w:r>
      <w:r w:rsidR="00694829" w:rsidRPr="004B4930">
        <w:rPr>
          <w:rFonts w:ascii="Avenir Next LT Pro" w:hAnsi="Avenir Next LT Pro" w:cs="Gill Sans"/>
          <w:sz w:val="22"/>
          <w:szCs w:val="22"/>
          <w:lang w:val="es-ES_tradnl"/>
        </w:rPr>
        <w:t xml:space="preserve">”), debidamente representada por su apoderado, según poderes </w:t>
      </w:r>
      <w:r w:rsidR="009F7992" w:rsidRPr="004B4930">
        <w:rPr>
          <w:rFonts w:ascii="Avenir Next LT Pro" w:hAnsi="Avenir Next LT Pro" w:cs="Gill Sans"/>
          <w:sz w:val="22"/>
          <w:szCs w:val="22"/>
          <w:lang w:val="es-ES_tradnl"/>
        </w:rPr>
        <w:t>que adjuntamos el presente escrito (</w:t>
      </w:r>
      <w:r w:rsidR="009F7992" w:rsidRPr="004B4930">
        <w:rPr>
          <w:rFonts w:ascii="Avenir Next LT Pro" w:hAnsi="Avenir Next LT Pro" w:cs="Gill Sans"/>
          <w:b/>
          <w:bCs/>
          <w:sz w:val="22"/>
          <w:szCs w:val="22"/>
          <w:lang w:val="es-ES_tradnl"/>
        </w:rPr>
        <w:t>Anexo 1-A</w:t>
      </w:r>
      <w:r w:rsidR="009F7992" w:rsidRPr="004B4930">
        <w:rPr>
          <w:rFonts w:ascii="Avenir Next LT Pro" w:hAnsi="Avenir Next LT Pro" w:cs="Gill Sans"/>
          <w:sz w:val="22"/>
          <w:szCs w:val="22"/>
          <w:lang w:val="es-ES_tradnl"/>
        </w:rPr>
        <w:t>)</w:t>
      </w:r>
      <w:r w:rsidR="00694829" w:rsidRPr="004B4930">
        <w:rPr>
          <w:rFonts w:ascii="Avenir Next LT Pro" w:hAnsi="Avenir Next LT Pro" w:cs="Gill Sans"/>
          <w:sz w:val="22"/>
          <w:szCs w:val="22"/>
          <w:lang w:val="es-ES_tradnl"/>
        </w:rPr>
        <w:t>, a Usted atentamente decimos:</w:t>
      </w:r>
    </w:p>
    <w:p w14:paraId="5D3DD42C" w14:textId="77777777" w:rsidR="001C05CE" w:rsidRPr="004B4930" w:rsidRDefault="001C05CE" w:rsidP="00167EE4">
      <w:pPr>
        <w:spacing w:after="0" w:line="276" w:lineRule="auto"/>
        <w:contextualSpacing/>
        <w:jc w:val="both"/>
        <w:rPr>
          <w:rFonts w:ascii="Avenir Next LT Pro" w:eastAsia="Arial" w:hAnsi="Avenir Next LT Pro" w:cs="Arial"/>
          <w:b/>
          <w:bCs/>
          <w:sz w:val="22"/>
          <w:szCs w:val="22"/>
          <w:lang w:val="es-ES_tradnl"/>
        </w:rPr>
      </w:pPr>
    </w:p>
    <w:p w14:paraId="78D28171" w14:textId="6EAAAB43" w:rsidR="006C689F" w:rsidRPr="003E287E" w:rsidRDefault="006C689F" w:rsidP="00167EE4">
      <w:pPr>
        <w:pStyle w:val="Prrafodelista"/>
        <w:numPr>
          <w:ilvl w:val="0"/>
          <w:numId w:val="10"/>
        </w:numPr>
        <w:spacing w:after="0" w:line="276" w:lineRule="auto"/>
        <w:ind w:left="567" w:hanging="567"/>
        <w:jc w:val="both"/>
        <w:rPr>
          <w:rFonts w:ascii="Avenir Next LT Pro" w:eastAsia="Arial" w:hAnsi="Avenir Next LT Pro" w:cs="Arial"/>
          <w:b/>
          <w:bCs/>
          <w:lang w:val="es-ES_tradnl"/>
        </w:rPr>
      </w:pPr>
      <w:r w:rsidRPr="003E287E">
        <w:rPr>
          <w:rFonts w:ascii="Avenir Next LT Pro" w:eastAsia="Arial" w:hAnsi="Avenir Next LT Pro" w:cs="Arial"/>
          <w:b/>
          <w:bCs/>
          <w:u w:val="single"/>
          <w:lang w:val="es-ES_tradnl"/>
        </w:rPr>
        <w:t>PETITORIO</w:t>
      </w:r>
      <w:r w:rsidR="001C05CE" w:rsidRPr="003E287E">
        <w:rPr>
          <w:rFonts w:ascii="Avenir Next LT Pro" w:eastAsia="Arial" w:hAnsi="Avenir Next LT Pro" w:cs="Arial"/>
          <w:b/>
          <w:bCs/>
          <w:lang w:val="es-ES_tradnl"/>
        </w:rPr>
        <w:t>:</w:t>
      </w:r>
    </w:p>
    <w:p w14:paraId="01400799" w14:textId="77777777" w:rsidR="006C689F" w:rsidRDefault="006C689F" w:rsidP="008C037C">
      <w:pPr>
        <w:spacing w:after="0" w:line="276" w:lineRule="auto"/>
        <w:contextualSpacing/>
        <w:jc w:val="both"/>
        <w:rPr>
          <w:rFonts w:ascii="Avenir Next LT Pro" w:eastAsia="Arial" w:hAnsi="Avenir Next LT Pro" w:cs="Arial"/>
          <w:b/>
          <w:bCs/>
          <w:sz w:val="22"/>
          <w:szCs w:val="22"/>
          <w:lang w:val="es-ES_tradnl"/>
        </w:rPr>
      </w:pPr>
    </w:p>
    <w:p w14:paraId="0FD1A571" w14:textId="52E422D3" w:rsidR="00486435" w:rsidRPr="003E287E" w:rsidRDefault="003E287E" w:rsidP="003E287E">
      <w:pPr>
        <w:pStyle w:val="Prrafodelista"/>
        <w:numPr>
          <w:ilvl w:val="0"/>
          <w:numId w:val="11"/>
        </w:numPr>
        <w:spacing w:after="0" w:line="276" w:lineRule="auto"/>
        <w:ind w:left="567" w:hanging="567"/>
        <w:jc w:val="both"/>
        <w:rPr>
          <w:rFonts w:ascii="Avenir Next LT Pro" w:eastAsia="Arial" w:hAnsi="Avenir Next LT Pro" w:cs="Arial"/>
          <w:sz w:val="22"/>
          <w:szCs w:val="22"/>
          <w:lang w:val="es-ES_tradnl"/>
        </w:rPr>
      </w:pPr>
      <w:r>
        <w:rPr>
          <w:rFonts w:ascii="Avenir Next LT Pro" w:eastAsia="Arial" w:hAnsi="Avenir Next LT Pro" w:cs="Arial"/>
          <w:sz w:val="22"/>
          <w:szCs w:val="22"/>
          <w:lang w:val="es-ES_tradnl"/>
        </w:rPr>
        <w:t xml:space="preserve">Que, </w:t>
      </w:r>
      <w:r w:rsidR="00A714E2" w:rsidRPr="003E287E">
        <w:rPr>
          <w:rFonts w:ascii="Avenir Next LT Pro" w:eastAsia="Arial" w:hAnsi="Avenir Next LT Pro" w:cs="Arial"/>
          <w:sz w:val="22"/>
          <w:szCs w:val="22"/>
          <w:lang w:val="es-ES_tradnl"/>
        </w:rPr>
        <w:t xml:space="preserve">en virtud de los literales a) y b) del artículo 21 de la Resolución de Superintendencia </w:t>
      </w:r>
      <w:proofErr w:type="spellStart"/>
      <w:r w:rsidR="00A714E2" w:rsidRPr="003E287E">
        <w:rPr>
          <w:rFonts w:ascii="Avenir Next LT Pro" w:eastAsia="Arial" w:hAnsi="Avenir Next LT Pro" w:cs="Arial"/>
          <w:sz w:val="22"/>
          <w:szCs w:val="22"/>
          <w:lang w:val="es-ES_tradnl"/>
        </w:rPr>
        <w:t>Nº</w:t>
      </w:r>
      <w:proofErr w:type="spellEnd"/>
      <w:r w:rsidR="00A714E2" w:rsidRPr="003E287E">
        <w:rPr>
          <w:rFonts w:ascii="Avenir Next LT Pro" w:eastAsia="Arial" w:hAnsi="Avenir Next LT Pro" w:cs="Arial"/>
          <w:sz w:val="22"/>
          <w:szCs w:val="22"/>
          <w:lang w:val="es-ES_tradnl"/>
        </w:rPr>
        <w:t xml:space="preserve"> 142-20211-SUNASA-</w:t>
      </w:r>
      <w:r w:rsidR="000B22B0" w:rsidRPr="003E287E">
        <w:rPr>
          <w:rFonts w:ascii="Avenir Next LT Pro" w:eastAsia="Arial" w:hAnsi="Avenir Next LT Pro" w:cs="Arial"/>
          <w:sz w:val="22"/>
          <w:szCs w:val="22"/>
          <w:lang w:val="es-ES_tradnl"/>
        </w:rPr>
        <w:t xml:space="preserve">CD, </w:t>
      </w:r>
      <w:r>
        <w:rPr>
          <w:rFonts w:ascii="Avenir Next LT Pro" w:eastAsia="Arial" w:hAnsi="Avenir Next LT Pro" w:cs="Arial"/>
          <w:sz w:val="22"/>
          <w:szCs w:val="22"/>
          <w:lang w:val="es-ES_tradnl"/>
        </w:rPr>
        <w:t xml:space="preserve">solicitamos </w:t>
      </w:r>
      <w:r w:rsidR="006C689F" w:rsidRPr="003E287E">
        <w:rPr>
          <w:rFonts w:ascii="Avenir Next LT Pro" w:eastAsia="Arial" w:hAnsi="Avenir Next LT Pro" w:cs="Arial"/>
          <w:sz w:val="22"/>
          <w:szCs w:val="22"/>
          <w:lang w:val="es-ES_tradnl"/>
        </w:rPr>
        <w:t xml:space="preserve">la </w:t>
      </w:r>
      <w:r w:rsidRPr="003E287E">
        <w:rPr>
          <w:rFonts w:ascii="Avenir Next LT Pro" w:eastAsia="Arial" w:hAnsi="Avenir Next LT Pro" w:cs="Arial"/>
          <w:b/>
          <w:bCs/>
          <w:sz w:val="22"/>
          <w:szCs w:val="22"/>
          <w:lang w:val="es-ES_tradnl"/>
        </w:rPr>
        <w:t xml:space="preserve">NULIDAD DEL PROCESO DE ELECCIÓN </w:t>
      </w:r>
      <w:r w:rsidR="00A714E2" w:rsidRPr="003E287E">
        <w:rPr>
          <w:rFonts w:ascii="Avenir Next LT Pro" w:eastAsia="Arial" w:hAnsi="Avenir Next LT Pro" w:cs="Arial"/>
          <w:sz w:val="22"/>
          <w:szCs w:val="22"/>
          <w:lang w:val="es-ES_tradnl"/>
        </w:rPr>
        <w:t>realizado con fecha 29 de septiembre del 2025</w:t>
      </w:r>
      <w:r w:rsidR="001C05CE" w:rsidRPr="003E287E">
        <w:rPr>
          <w:rFonts w:ascii="Avenir Next LT Pro" w:eastAsia="Arial" w:hAnsi="Avenir Next LT Pro" w:cs="Arial"/>
          <w:sz w:val="22"/>
          <w:szCs w:val="22"/>
          <w:lang w:val="es-ES_tradnl"/>
        </w:rPr>
        <w:t xml:space="preserve">, </w:t>
      </w:r>
      <w:r w:rsidR="00286EC1" w:rsidRPr="003E287E">
        <w:rPr>
          <w:rFonts w:ascii="Avenir Next LT Pro" w:eastAsia="Arial" w:hAnsi="Avenir Next LT Pro" w:cs="Arial"/>
          <w:sz w:val="22"/>
          <w:szCs w:val="22"/>
          <w:lang w:val="es-ES_tradnl"/>
        </w:rPr>
        <w:t xml:space="preserve">mediante </w:t>
      </w:r>
      <w:r w:rsidR="00A714E2" w:rsidRPr="003E287E">
        <w:rPr>
          <w:rFonts w:ascii="Avenir Next LT Pro" w:eastAsia="Arial" w:hAnsi="Avenir Next LT Pro" w:cs="Arial"/>
          <w:sz w:val="22"/>
          <w:szCs w:val="22"/>
          <w:lang w:val="es-ES_tradnl"/>
        </w:rPr>
        <w:t xml:space="preserve">el cual se proclama como ganador de la elección a </w:t>
      </w:r>
      <w:r w:rsidR="00A714E2" w:rsidRPr="003E287E">
        <w:rPr>
          <w:rFonts w:ascii="Avenir Next LT Pro" w:eastAsia="Arial" w:hAnsi="Avenir Next LT Pro" w:cs="Arial"/>
          <w:b/>
          <w:bCs/>
          <w:sz w:val="22"/>
          <w:szCs w:val="22"/>
          <w:lang w:val="es-ES_tradnl"/>
        </w:rPr>
        <w:t>SANITAS PERÚ S.A. ENTIDAD PRESTADORA DE SALUD</w:t>
      </w:r>
      <w:r w:rsidR="001C05CE" w:rsidRPr="003E287E">
        <w:rPr>
          <w:rFonts w:ascii="Avenir Next LT Pro" w:eastAsia="Arial" w:hAnsi="Avenir Next LT Pro" w:cs="Arial"/>
          <w:sz w:val="22"/>
          <w:szCs w:val="22"/>
          <w:lang w:val="es-ES_tradnl"/>
        </w:rPr>
        <w:t xml:space="preserve"> </w:t>
      </w:r>
      <w:r w:rsidR="00171239" w:rsidRPr="003E287E">
        <w:rPr>
          <w:rFonts w:ascii="Avenir Next LT Pro" w:eastAsia="Arial" w:hAnsi="Avenir Next LT Pro" w:cs="Arial"/>
          <w:sz w:val="22"/>
          <w:szCs w:val="22"/>
          <w:lang w:val="es-ES_tradnl"/>
        </w:rPr>
        <w:t>(en adelante, “</w:t>
      </w:r>
      <w:r w:rsidR="00171239" w:rsidRPr="003E287E">
        <w:rPr>
          <w:rFonts w:ascii="Avenir Next LT Pro" w:eastAsia="Arial" w:hAnsi="Avenir Next LT Pro" w:cs="Arial"/>
          <w:sz w:val="22"/>
          <w:szCs w:val="22"/>
          <w:u w:val="single"/>
          <w:lang w:val="es-ES_tradnl"/>
        </w:rPr>
        <w:t>SANITAS</w:t>
      </w:r>
      <w:r w:rsidR="00171239" w:rsidRPr="003E287E">
        <w:rPr>
          <w:rFonts w:ascii="Avenir Next LT Pro" w:eastAsia="Arial" w:hAnsi="Avenir Next LT Pro" w:cs="Arial"/>
          <w:sz w:val="22"/>
          <w:szCs w:val="22"/>
          <w:lang w:val="es-ES_tradnl"/>
        </w:rPr>
        <w:t xml:space="preserve">”) </w:t>
      </w:r>
      <w:r w:rsidR="001C05CE" w:rsidRPr="003E287E">
        <w:rPr>
          <w:rFonts w:ascii="Avenir Next LT Pro" w:eastAsia="Arial" w:hAnsi="Avenir Next LT Pro" w:cs="Arial"/>
          <w:sz w:val="22"/>
          <w:szCs w:val="22"/>
          <w:lang w:val="es-ES_tradnl"/>
        </w:rPr>
        <w:t>y</w:t>
      </w:r>
      <w:r w:rsidR="009F7992" w:rsidRPr="003E287E">
        <w:rPr>
          <w:rFonts w:ascii="Avenir Next LT Pro" w:eastAsia="Arial" w:hAnsi="Avenir Next LT Pro" w:cs="Arial"/>
          <w:sz w:val="22"/>
          <w:szCs w:val="22"/>
          <w:lang w:val="es-ES_tradnl"/>
        </w:rPr>
        <w:t xml:space="preserve"> </w:t>
      </w:r>
      <w:r w:rsidR="00A714E2" w:rsidRPr="003E287E">
        <w:rPr>
          <w:rFonts w:ascii="Avenir Next LT Pro" w:eastAsia="Arial" w:hAnsi="Avenir Next LT Pro" w:cs="Arial"/>
          <w:sz w:val="22"/>
          <w:szCs w:val="22"/>
          <w:lang w:val="es-ES_tradnl"/>
        </w:rPr>
        <w:t xml:space="preserve">se convoque a un nuevo proceso. </w:t>
      </w:r>
    </w:p>
    <w:p w14:paraId="26A1DEA3" w14:textId="77777777" w:rsidR="00486435" w:rsidRDefault="00486435" w:rsidP="00486435">
      <w:pPr>
        <w:pStyle w:val="Prrafodelista"/>
        <w:spacing w:after="0" w:line="276" w:lineRule="auto"/>
        <w:ind w:left="1134"/>
        <w:jc w:val="both"/>
        <w:rPr>
          <w:rFonts w:ascii="Avenir Next LT Pro" w:eastAsia="Arial" w:hAnsi="Avenir Next LT Pro" w:cs="Arial"/>
          <w:b/>
          <w:bCs/>
          <w:sz w:val="22"/>
          <w:szCs w:val="22"/>
          <w:lang w:val="es-ES_tradnl"/>
        </w:rPr>
      </w:pPr>
    </w:p>
    <w:p w14:paraId="2CD2E6A8" w14:textId="1A9312B8" w:rsidR="001C05CE" w:rsidRPr="00486435" w:rsidRDefault="00486435" w:rsidP="008C037C">
      <w:pPr>
        <w:pStyle w:val="Prrafodelista"/>
        <w:numPr>
          <w:ilvl w:val="0"/>
          <w:numId w:val="11"/>
        </w:numPr>
        <w:spacing w:after="0" w:line="276" w:lineRule="auto"/>
        <w:ind w:left="567" w:hanging="567"/>
        <w:jc w:val="both"/>
        <w:rPr>
          <w:rFonts w:ascii="Avenir Next LT Pro" w:eastAsia="Arial" w:hAnsi="Avenir Next LT Pro" w:cs="Arial"/>
          <w:sz w:val="22"/>
          <w:szCs w:val="22"/>
          <w:lang w:val="es-ES_tradnl"/>
        </w:rPr>
      </w:pPr>
      <w:r w:rsidRPr="00486435">
        <w:rPr>
          <w:rFonts w:ascii="Avenir Next LT Pro" w:eastAsia="Arial" w:hAnsi="Avenir Next LT Pro" w:cs="Arial"/>
          <w:sz w:val="22"/>
          <w:szCs w:val="22"/>
          <w:lang w:val="es-ES_tradnl"/>
        </w:rPr>
        <w:t>Conforme</w:t>
      </w:r>
      <w:r>
        <w:rPr>
          <w:rFonts w:ascii="Avenir Next LT Pro" w:eastAsia="Arial" w:hAnsi="Avenir Next LT Pro" w:cs="Arial"/>
          <w:sz w:val="22"/>
          <w:szCs w:val="22"/>
          <w:lang w:val="es-ES_tradnl"/>
        </w:rPr>
        <w:t xml:space="preserve"> al artículo 21 de la referida Resolución, solicitamos que la</w:t>
      </w:r>
      <w:r w:rsidRPr="00486435">
        <w:rPr>
          <w:rFonts w:ascii="Avenir Next LT Pro" w:eastAsia="Arial" w:hAnsi="Avenir Next LT Pro" w:cs="Arial"/>
          <w:sz w:val="22"/>
          <w:szCs w:val="22"/>
          <w:lang w:val="es-ES_tradnl"/>
        </w:rPr>
        <w:t xml:space="preserve"> Entidad Empleadora elev</w:t>
      </w:r>
      <w:r>
        <w:rPr>
          <w:rFonts w:ascii="Avenir Next LT Pro" w:eastAsia="Arial" w:hAnsi="Avenir Next LT Pro" w:cs="Arial"/>
          <w:sz w:val="22"/>
          <w:szCs w:val="22"/>
          <w:lang w:val="es-ES_tradnl"/>
        </w:rPr>
        <w:t xml:space="preserve">e </w:t>
      </w:r>
      <w:r w:rsidRPr="00486435">
        <w:rPr>
          <w:rFonts w:ascii="Avenir Next LT Pro" w:eastAsia="Arial" w:hAnsi="Avenir Next LT Pro" w:cs="Arial"/>
          <w:sz w:val="22"/>
          <w:szCs w:val="22"/>
          <w:lang w:val="es-ES_tradnl"/>
        </w:rPr>
        <w:t xml:space="preserve">en el plazo de dos (02) días hábiles todo el expediente del proceso de elección </w:t>
      </w:r>
      <w:r>
        <w:rPr>
          <w:rFonts w:ascii="Avenir Next LT Pro" w:eastAsia="Arial" w:hAnsi="Avenir Next LT Pro" w:cs="Arial"/>
          <w:sz w:val="22"/>
          <w:szCs w:val="22"/>
          <w:lang w:val="es-ES_tradnl"/>
        </w:rPr>
        <w:t>a SUSALUD</w:t>
      </w:r>
      <w:r w:rsidRPr="00486435">
        <w:rPr>
          <w:rFonts w:ascii="Avenir Next LT Pro" w:eastAsia="Arial" w:hAnsi="Avenir Next LT Pro" w:cs="Arial"/>
          <w:sz w:val="22"/>
          <w:szCs w:val="22"/>
          <w:lang w:val="es-ES_tradnl"/>
        </w:rPr>
        <w:t xml:space="preserve"> incluyendo las propuestas de las EPS participantes</w:t>
      </w:r>
      <w:r>
        <w:rPr>
          <w:rFonts w:ascii="Avenir Next LT Pro" w:eastAsia="Arial" w:hAnsi="Avenir Next LT Pro" w:cs="Arial"/>
          <w:sz w:val="22"/>
          <w:szCs w:val="22"/>
          <w:lang w:val="es-ES_tradnl"/>
        </w:rPr>
        <w:t xml:space="preserve">, a fin de que emita su pronunciamiento sobre el presente pedido de nulidad. </w:t>
      </w:r>
    </w:p>
    <w:p w14:paraId="092DC3F3" w14:textId="77777777" w:rsidR="001C05CE" w:rsidRPr="004B4930" w:rsidRDefault="001C05CE" w:rsidP="00C92D9D">
      <w:pPr>
        <w:spacing w:after="0" w:line="276" w:lineRule="auto"/>
        <w:jc w:val="both"/>
        <w:rPr>
          <w:rFonts w:ascii="Avenir Next LT Pro" w:eastAsia="Arial" w:hAnsi="Avenir Next LT Pro" w:cs="Arial"/>
          <w:sz w:val="22"/>
          <w:szCs w:val="22"/>
          <w:lang w:val="es-ES_tradnl"/>
        </w:rPr>
      </w:pPr>
    </w:p>
    <w:p w14:paraId="178B1167" w14:textId="185D836E" w:rsidR="001C05CE" w:rsidRPr="004B4930" w:rsidRDefault="001C05CE" w:rsidP="00167EE4">
      <w:pPr>
        <w:pStyle w:val="Prrafodelista"/>
        <w:numPr>
          <w:ilvl w:val="0"/>
          <w:numId w:val="10"/>
        </w:numPr>
        <w:spacing w:after="0" w:line="276" w:lineRule="auto"/>
        <w:ind w:left="567" w:hanging="567"/>
        <w:jc w:val="both"/>
        <w:rPr>
          <w:rFonts w:ascii="Avenir Next LT Pro" w:eastAsia="Arial" w:hAnsi="Avenir Next LT Pro" w:cs="Arial"/>
          <w:b/>
          <w:bCs/>
          <w:sz w:val="22"/>
          <w:szCs w:val="22"/>
          <w:lang w:val="es-ES_tradnl"/>
        </w:rPr>
      </w:pPr>
      <w:r w:rsidRPr="004B4930">
        <w:rPr>
          <w:rFonts w:ascii="Avenir Next LT Pro" w:eastAsia="Arial" w:hAnsi="Avenir Next LT Pro" w:cs="Arial"/>
          <w:b/>
          <w:bCs/>
          <w:sz w:val="22"/>
          <w:szCs w:val="22"/>
          <w:u w:val="single"/>
          <w:lang w:val="es-ES_tradnl"/>
        </w:rPr>
        <w:t>PROCEDENCIA</w:t>
      </w:r>
      <w:r w:rsidR="00744C25" w:rsidRPr="004B4930">
        <w:rPr>
          <w:rFonts w:ascii="Avenir Next LT Pro" w:eastAsia="Arial" w:hAnsi="Avenir Next LT Pro" w:cs="Arial"/>
          <w:b/>
          <w:bCs/>
          <w:sz w:val="22"/>
          <w:szCs w:val="22"/>
          <w:u w:val="single"/>
          <w:lang w:val="es-ES_tradnl"/>
        </w:rPr>
        <w:t xml:space="preserve"> DE NUESTRO PEDIDO</w:t>
      </w:r>
      <w:r w:rsidRPr="004B4930">
        <w:rPr>
          <w:rFonts w:ascii="Avenir Next LT Pro" w:eastAsia="Arial" w:hAnsi="Avenir Next LT Pro" w:cs="Arial"/>
          <w:b/>
          <w:bCs/>
          <w:sz w:val="22"/>
          <w:szCs w:val="22"/>
          <w:lang w:val="es-ES_tradnl"/>
        </w:rPr>
        <w:t xml:space="preserve">: </w:t>
      </w:r>
    </w:p>
    <w:p w14:paraId="7F7412C6" w14:textId="77777777" w:rsidR="001C05CE" w:rsidRPr="004B4930" w:rsidRDefault="001C05CE" w:rsidP="00167EE4">
      <w:pPr>
        <w:pStyle w:val="Prrafodelista"/>
        <w:spacing w:after="0" w:line="276" w:lineRule="auto"/>
        <w:ind w:left="567"/>
        <w:jc w:val="both"/>
        <w:rPr>
          <w:rFonts w:ascii="Avenir Next LT Pro" w:eastAsia="Arial" w:hAnsi="Avenir Next LT Pro" w:cs="Arial"/>
          <w:b/>
          <w:bCs/>
          <w:sz w:val="22"/>
          <w:szCs w:val="22"/>
          <w:lang w:val="es-ES_tradnl"/>
        </w:rPr>
      </w:pPr>
    </w:p>
    <w:p w14:paraId="65CE9AB2" w14:textId="51C18D49" w:rsidR="001C05CE" w:rsidRPr="004B4930" w:rsidRDefault="000B22B0" w:rsidP="00167EE4">
      <w:pPr>
        <w:pStyle w:val="Prrafodelista"/>
        <w:numPr>
          <w:ilvl w:val="0"/>
          <w:numId w:val="11"/>
        </w:numPr>
        <w:spacing w:after="0" w:line="276" w:lineRule="auto"/>
        <w:ind w:left="567" w:hanging="567"/>
        <w:jc w:val="both"/>
        <w:rPr>
          <w:rFonts w:ascii="Avenir Next LT Pro" w:eastAsia="Arial" w:hAnsi="Avenir Next LT Pro" w:cs="Arial"/>
          <w:sz w:val="22"/>
          <w:szCs w:val="22"/>
          <w:lang w:val="es-ES_tradnl"/>
        </w:rPr>
      </w:pPr>
      <w:r w:rsidRPr="004B4930">
        <w:rPr>
          <w:rFonts w:ascii="Avenir Next LT Pro" w:eastAsia="Arial" w:hAnsi="Avenir Next LT Pro" w:cs="Arial"/>
          <w:sz w:val="22"/>
          <w:szCs w:val="22"/>
          <w:lang w:val="es-ES_tradnl"/>
        </w:rPr>
        <w:t>La figura de nulidad del proceso de elección se encuentra regulado en el artículo 21 de la Resolución de Superintendencia Nº 142-2011-SUNASA-CD que aprueba el Reglamento de</w:t>
      </w:r>
      <w:r w:rsidR="00C92D9D" w:rsidRPr="004B4930">
        <w:rPr>
          <w:rFonts w:ascii="Avenir Next LT Pro" w:eastAsia="Arial" w:hAnsi="Avenir Next LT Pro" w:cs="Arial"/>
          <w:sz w:val="22"/>
          <w:szCs w:val="22"/>
          <w:lang w:val="es-ES_tradnl"/>
        </w:rPr>
        <w:t>l</w:t>
      </w:r>
      <w:r w:rsidRPr="004B4930">
        <w:rPr>
          <w:rFonts w:ascii="Avenir Next LT Pro" w:eastAsia="Arial" w:hAnsi="Avenir Next LT Pro" w:cs="Arial"/>
          <w:sz w:val="22"/>
          <w:szCs w:val="22"/>
          <w:lang w:val="es-ES_tradnl"/>
        </w:rPr>
        <w:t xml:space="preserve"> Proceso de Elección de la Entidad Prestadora de Salud y Plan de Salud para Asegurados Regulares (en adelante, “</w:t>
      </w:r>
      <w:r w:rsidRPr="004B4930">
        <w:rPr>
          <w:rFonts w:ascii="Avenir Next LT Pro" w:eastAsia="Arial" w:hAnsi="Avenir Next LT Pro" w:cs="Arial"/>
          <w:sz w:val="22"/>
          <w:szCs w:val="22"/>
          <w:u w:val="single"/>
          <w:lang w:val="es-ES_tradnl"/>
        </w:rPr>
        <w:t>Reglamento de Proceso de Elección</w:t>
      </w:r>
      <w:r w:rsidRPr="004B4930">
        <w:rPr>
          <w:rFonts w:ascii="Avenir Next LT Pro" w:eastAsia="Arial" w:hAnsi="Avenir Next LT Pro" w:cs="Arial"/>
          <w:sz w:val="22"/>
          <w:szCs w:val="22"/>
          <w:lang w:val="es-ES_tradnl"/>
        </w:rPr>
        <w:t>”</w:t>
      </w:r>
      <w:r w:rsidR="00C92D9D" w:rsidRPr="004B4930">
        <w:rPr>
          <w:rFonts w:ascii="Avenir Next LT Pro" w:eastAsia="Arial" w:hAnsi="Avenir Next LT Pro" w:cs="Arial"/>
          <w:sz w:val="22"/>
          <w:szCs w:val="22"/>
          <w:lang w:val="es-ES_tradnl"/>
        </w:rPr>
        <w:t xml:space="preserve"> o “</w:t>
      </w:r>
      <w:r w:rsidR="00C92D9D" w:rsidRPr="004B4930">
        <w:rPr>
          <w:rFonts w:ascii="Avenir Next LT Pro" w:eastAsia="Arial" w:hAnsi="Avenir Next LT Pro" w:cs="Arial"/>
          <w:sz w:val="22"/>
          <w:szCs w:val="22"/>
          <w:u w:val="single"/>
          <w:lang w:val="es-ES_tradnl"/>
        </w:rPr>
        <w:t>Reglamento</w:t>
      </w:r>
      <w:r w:rsidR="00C92D9D" w:rsidRPr="004B4930">
        <w:rPr>
          <w:rFonts w:ascii="Avenir Next LT Pro" w:eastAsia="Arial" w:hAnsi="Avenir Next LT Pro" w:cs="Arial"/>
          <w:sz w:val="22"/>
          <w:szCs w:val="22"/>
          <w:lang w:val="es-ES_tradnl"/>
        </w:rPr>
        <w:t>”, indistintamente</w:t>
      </w:r>
      <w:r w:rsidRPr="004B4930">
        <w:rPr>
          <w:rFonts w:ascii="Avenir Next LT Pro" w:eastAsia="Arial" w:hAnsi="Avenir Next LT Pro" w:cs="Arial"/>
          <w:sz w:val="22"/>
          <w:szCs w:val="22"/>
          <w:lang w:val="es-ES_tradnl"/>
        </w:rPr>
        <w:t>):</w:t>
      </w:r>
    </w:p>
    <w:p w14:paraId="2582C9B8" w14:textId="77777777" w:rsidR="00286EC1" w:rsidRPr="004B4930" w:rsidRDefault="00286EC1" w:rsidP="00167EE4">
      <w:pPr>
        <w:pStyle w:val="Prrafodelista"/>
        <w:spacing w:after="0" w:line="276" w:lineRule="auto"/>
        <w:ind w:left="567"/>
        <w:jc w:val="both"/>
        <w:rPr>
          <w:rFonts w:ascii="Avenir Next LT Pro" w:eastAsia="Arial" w:hAnsi="Avenir Next LT Pro" w:cs="Arial"/>
          <w:sz w:val="22"/>
          <w:szCs w:val="22"/>
          <w:lang w:val="es-ES_tradnl"/>
        </w:rPr>
      </w:pPr>
    </w:p>
    <w:p w14:paraId="3FF8B664" w14:textId="7991090A" w:rsidR="00286EC1" w:rsidRPr="002B6A7F" w:rsidRDefault="00C61B1E" w:rsidP="003E287E">
      <w:pPr>
        <w:spacing w:after="0" w:line="240" w:lineRule="auto"/>
        <w:ind w:left="2268"/>
        <w:contextualSpacing/>
        <w:jc w:val="both"/>
        <w:rPr>
          <w:rFonts w:asciiTheme="majorBidi" w:eastAsia="Arial" w:hAnsiTheme="majorBidi" w:cstheme="majorBidi"/>
          <w:b/>
          <w:bCs/>
          <w:sz w:val="20"/>
          <w:szCs w:val="20"/>
          <w:lang w:val="es-ES_tradnl"/>
        </w:rPr>
      </w:pPr>
      <w:r w:rsidRPr="002B6A7F">
        <w:rPr>
          <w:rFonts w:asciiTheme="majorBidi" w:eastAsia="Arial" w:hAnsiTheme="majorBidi" w:cstheme="majorBidi"/>
          <w:b/>
          <w:bCs/>
          <w:sz w:val="20"/>
          <w:szCs w:val="20"/>
          <w:lang w:val="es-ES_tradnl"/>
        </w:rPr>
        <w:t>[</w:t>
      </w:r>
      <w:r w:rsidR="00286EC1" w:rsidRPr="002B6A7F">
        <w:rPr>
          <w:rFonts w:asciiTheme="majorBidi" w:eastAsia="Arial" w:hAnsiTheme="majorBidi" w:cstheme="majorBidi"/>
          <w:b/>
          <w:bCs/>
          <w:sz w:val="20"/>
          <w:szCs w:val="20"/>
          <w:lang w:val="es-ES_tradnl"/>
        </w:rPr>
        <w:t>Artículo 2</w:t>
      </w:r>
      <w:r w:rsidR="000B22B0" w:rsidRPr="002B6A7F">
        <w:rPr>
          <w:rFonts w:asciiTheme="majorBidi" w:eastAsia="Arial" w:hAnsiTheme="majorBidi" w:cstheme="majorBidi"/>
          <w:b/>
          <w:bCs/>
          <w:sz w:val="20"/>
          <w:szCs w:val="20"/>
          <w:lang w:val="es-ES_tradnl"/>
        </w:rPr>
        <w:t>1</w:t>
      </w:r>
      <w:r w:rsidR="00286EC1" w:rsidRPr="002B6A7F">
        <w:rPr>
          <w:rFonts w:asciiTheme="majorBidi" w:eastAsia="Arial" w:hAnsiTheme="majorBidi" w:cstheme="majorBidi"/>
          <w:b/>
          <w:bCs/>
          <w:sz w:val="20"/>
          <w:szCs w:val="20"/>
          <w:lang w:val="es-ES_tradnl"/>
        </w:rPr>
        <w:t>.- Nulidad de</w:t>
      </w:r>
      <w:r w:rsidR="000B22B0" w:rsidRPr="002B6A7F">
        <w:rPr>
          <w:rFonts w:asciiTheme="majorBidi" w:eastAsia="Arial" w:hAnsiTheme="majorBidi" w:cstheme="majorBidi"/>
          <w:b/>
          <w:bCs/>
          <w:sz w:val="20"/>
          <w:szCs w:val="20"/>
          <w:lang w:val="es-ES_tradnl"/>
        </w:rPr>
        <w:t>l Proceso de Elección</w:t>
      </w:r>
      <w:r w:rsidRPr="002B6A7F">
        <w:rPr>
          <w:rFonts w:asciiTheme="majorBidi" w:eastAsia="Arial" w:hAnsiTheme="majorBidi" w:cstheme="majorBidi"/>
          <w:b/>
          <w:bCs/>
          <w:sz w:val="20"/>
          <w:szCs w:val="20"/>
          <w:lang w:val="es-ES_tradnl"/>
        </w:rPr>
        <w:t>]</w:t>
      </w:r>
    </w:p>
    <w:p w14:paraId="4379F9A4" w14:textId="14C5C7BF" w:rsidR="00286EC1" w:rsidRPr="002B6A7F" w:rsidRDefault="009B604A" w:rsidP="003E287E">
      <w:pPr>
        <w:pStyle w:val="Prrafodelista"/>
        <w:spacing w:after="0" w:line="240" w:lineRule="auto"/>
        <w:ind w:left="2268"/>
        <w:jc w:val="both"/>
        <w:rPr>
          <w:rFonts w:asciiTheme="majorBidi" w:eastAsia="Arial" w:hAnsiTheme="majorBidi" w:cstheme="majorBidi"/>
          <w:b/>
          <w:bCs/>
          <w:sz w:val="20"/>
          <w:szCs w:val="20"/>
          <w:lang w:val="es-ES_tradnl"/>
        </w:rPr>
      </w:pPr>
      <w:r w:rsidRPr="002B6A7F">
        <w:rPr>
          <w:rFonts w:asciiTheme="majorBidi" w:eastAsia="Arial" w:hAnsiTheme="majorBidi" w:cstheme="majorBidi"/>
          <w:sz w:val="20"/>
          <w:szCs w:val="20"/>
          <w:lang w:val="es-ES_tradnl"/>
        </w:rPr>
        <w:t>“</w:t>
      </w:r>
      <w:r w:rsidR="000B22B0" w:rsidRPr="002B6A7F">
        <w:rPr>
          <w:rFonts w:asciiTheme="majorBidi" w:eastAsia="Arial" w:hAnsiTheme="majorBidi" w:cstheme="majorBidi"/>
          <w:sz w:val="20"/>
          <w:szCs w:val="20"/>
          <w:lang w:val="es-ES_tradnl"/>
        </w:rPr>
        <w:t xml:space="preserve">La nulidad del proceso de elección podrá ser propuesta por </w:t>
      </w:r>
      <w:r w:rsidR="000B22B0" w:rsidRPr="002B6A7F">
        <w:rPr>
          <w:rFonts w:asciiTheme="majorBidi" w:eastAsia="Arial" w:hAnsiTheme="majorBidi" w:cstheme="majorBidi"/>
          <w:b/>
          <w:bCs/>
          <w:sz w:val="20"/>
          <w:szCs w:val="20"/>
          <w:u w:val="single"/>
          <w:lang w:val="es-ES_tradnl"/>
        </w:rPr>
        <w:t>la(s) EPS participante(s)</w:t>
      </w:r>
      <w:r w:rsidR="000B22B0" w:rsidRPr="002B6A7F">
        <w:rPr>
          <w:rFonts w:asciiTheme="majorBidi" w:eastAsia="Arial" w:hAnsiTheme="majorBidi" w:cstheme="majorBidi"/>
          <w:sz w:val="20"/>
          <w:szCs w:val="20"/>
          <w:lang w:val="es-ES_tradnl"/>
        </w:rPr>
        <w:t xml:space="preserve">, la Entidad Empleadora o dispuesta de oficio por la SUNASA, </w:t>
      </w:r>
      <w:r w:rsidR="000B22B0" w:rsidRPr="002B6A7F">
        <w:rPr>
          <w:rFonts w:asciiTheme="majorBidi" w:eastAsia="Arial" w:hAnsiTheme="majorBidi" w:cstheme="majorBidi"/>
          <w:b/>
          <w:bCs/>
          <w:sz w:val="20"/>
          <w:szCs w:val="20"/>
          <w:u w:val="single"/>
          <w:lang w:val="es-ES_tradnl"/>
        </w:rPr>
        <w:t>dentro de los tres (03) días hábiles posteriores a su notificación con el Acta de Escrutinio</w:t>
      </w:r>
      <w:r w:rsidR="000B22B0" w:rsidRPr="002B6A7F">
        <w:rPr>
          <w:rFonts w:asciiTheme="majorBidi" w:eastAsia="Arial" w:hAnsiTheme="majorBidi" w:cstheme="majorBidi"/>
          <w:sz w:val="20"/>
          <w:szCs w:val="20"/>
          <w:lang w:val="es-ES_tradnl"/>
        </w:rPr>
        <w:t xml:space="preserve">, cuando se incurra en alguna de las siguientes causales: </w:t>
      </w:r>
    </w:p>
    <w:p w14:paraId="396AD4DB" w14:textId="4398EC17" w:rsidR="00286EC1" w:rsidRPr="002B6A7F" w:rsidRDefault="000B22B0" w:rsidP="003E287E">
      <w:pPr>
        <w:pStyle w:val="Prrafodelista"/>
        <w:numPr>
          <w:ilvl w:val="0"/>
          <w:numId w:val="23"/>
        </w:numPr>
        <w:spacing w:after="0" w:line="240" w:lineRule="auto"/>
        <w:jc w:val="both"/>
        <w:rPr>
          <w:rFonts w:asciiTheme="majorBidi" w:eastAsia="Arial" w:hAnsiTheme="majorBidi" w:cstheme="majorBidi"/>
          <w:sz w:val="20"/>
          <w:szCs w:val="20"/>
          <w:lang w:val="es-ES_tradnl"/>
        </w:rPr>
      </w:pPr>
      <w:r w:rsidRPr="002B6A7F">
        <w:rPr>
          <w:rFonts w:asciiTheme="majorBidi" w:eastAsia="Arial" w:hAnsiTheme="majorBidi" w:cstheme="majorBidi"/>
          <w:sz w:val="20"/>
          <w:szCs w:val="20"/>
          <w:lang w:val="es-ES_tradnl"/>
        </w:rPr>
        <w:t xml:space="preserve">Que la carta de invitación no contenga la información establecida en el artículo 6 del presente reglamento y que afecte los principios del presente proceso. </w:t>
      </w:r>
    </w:p>
    <w:p w14:paraId="69FF678A" w14:textId="5B68B35F" w:rsidR="000B22B0" w:rsidRPr="002B6A7F" w:rsidRDefault="000B22B0" w:rsidP="003E287E">
      <w:pPr>
        <w:pStyle w:val="Prrafodelista"/>
        <w:numPr>
          <w:ilvl w:val="0"/>
          <w:numId w:val="23"/>
        </w:numPr>
        <w:spacing w:after="0" w:line="240" w:lineRule="auto"/>
        <w:jc w:val="both"/>
        <w:rPr>
          <w:rFonts w:asciiTheme="majorBidi" w:eastAsia="Arial" w:hAnsiTheme="majorBidi" w:cstheme="majorBidi"/>
          <w:sz w:val="20"/>
          <w:szCs w:val="20"/>
          <w:lang w:val="es-ES_tradnl"/>
        </w:rPr>
      </w:pPr>
      <w:r w:rsidRPr="002B6A7F">
        <w:rPr>
          <w:rFonts w:asciiTheme="majorBidi" w:eastAsia="Arial" w:hAnsiTheme="majorBidi" w:cstheme="majorBidi"/>
          <w:sz w:val="20"/>
          <w:szCs w:val="20"/>
          <w:lang w:val="es-ES_tradnl"/>
        </w:rPr>
        <w:t xml:space="preserve">Cuando se incumpla con los plazos establecidos en la presente norma y el cronograma que afecte en forma directa los resultados del proceso de elección. </w:t>
      </w:r>
    </w:p>
    <w:p w14:paraId="1ACCB220" w14:textId="1211319E" w:rsidR="000B22B0" w:rsidRPr="002B6A7F" w:rsidRDefault="000B22B0" w:rsidP="003E287E">
      <w:pPr>
        <w:pStyle w:val="Prrafodelista"/>
        <w:numPr>
          <w:ilvl w:val="0"/>
          <w:numId w:val="23"/>
        </w:numPr>
        <w:spacing w:after="0" w:line="240" w:lineRule="auto"/>
        <w:jc w:val="both"/>
        <w:rPr>
          <w:rFonts w:asciiTheme="majorBidi" w:eastAsia="Arial" w:hAnsiTheme="majorBidi" w:cstheme="majorBidi"/>
          <w:sz w:val="20"/>
          <w:szCs w:val="20"/>
          <w:lang w:val="es-ES_tradnl"/>
        </w:rPr>
      </w:pPr>
      <w:r w:rsidRPr="002B6A7F">
        <w:rPr>
          <w:rFonts w:asciiTheme="majorBidi" w:eastAsia="Arial" w:hAnsiTheme="majorBidi" w:cstheme="majorBidi"/>
          <w:sz w:val="20"/>
          <w:szCs w:val="20"/>
          <w:lang w:val="es-ES_tradnl"/>
        </w:rPr>
        <w:lastRenderedPageBreak/>
        <w:t xml:space="preserve">Cuando las ofertas, documentos, condiciones y/o declaraciones formuladas por la EPS y las EE son incumplidas, o variadas a la firma del contrato por las partes. </w:t>
      </w:r>
    </w:p>
    <w:p w14:paraId="24FD3CC2" w14:textId="71AD9853" w:rsidR="000B22B0" w:rsidRPr="002B6A7F" w:rsidRDefault="000B22B0" w:rsidP="003E287E">
      <w:pPr>
        <w:spacing w:after="0" w:line="240" w:lineRule="auto"/>
        <w:ind w:left="2268"/>
        <w:jc w:val="both"/>
        <w:rPr>
          <w:rFonts w:asciiTheme="majorBidi" w:eastAsia="Arial" w:hAnsiTheme="majorBidi" w:cstheme="majorBidi"/>
          <w:sz w:val="20"/>
          <w:szCs w:val="20"/>
          <w:lang w:val="es-ES_tradnl"/>
        </w:rPr>
      </w:pPr>
      <w:r w:rsidRPr="002B6A7F">
        <w:rPr>
          <w:rFonts w:asciiTheme="majorBidi" w:eastAsia="Arial" w:hAnsiTheme="majorBidi" w:cstheme="majorBidi"/>
          <w:sz w:val="20"/>
          <w:szCs w:val="20"/>
          <w:lang w:val="es-ES_tradnl"/>
        </w:rPr>
        <w:t xml:space="preserve">Interpuesta la solicitud de nulidad, la Entidad Empleadora elevará en el plazo de dos (02) días hábiles todo el expediente del proceso de elección a la SUNASA </w:t>
      </w:r>
      <w:r w:rsidR="009F7992" w:rsidRPr="002B6A7F">
        <w:rPr>
          <w:rFonts w:asciiTheme="majorBidi" w:eastAsia="Arial" w:hAnsiTheme="majorBidi" w:cstheme="majorBidi"/>
          <w:sz w:val="20"/>
          <w:szCs w:val="20"/>
          <w:lang w:val="es-ES_tradnl"/>
        </w:rPr>
        <w:t xml:space="preserve">[SUSALUD] </w:t>
      </w:r>
      <w:r w:rsidRPr="002B6A7F">
        <w:rPr>
          <w:rFonts w:asciiTheme="majorBidi" w:eastAsia="Arial" w:hAnsiTheme="majorBidi" w:cstheme="majorBidi"/>
          <w:sz w:val="20"/>
          <w:szCs w:val="20"/>
          <w:lang w:val="es-ES_tradnl"/>
        </w:rPr>
        <w:t xml:space="preserve">incluyendo las propuestas de las EPS participantes. Una vez recibido este la SUNASA </w:t>
      </w:r>
      <w:r w:rsidR="00C92D9D" w:rsidRPr="002B6A7F">
        <w:rPr>
          <w:rFonts w:asciiTheme="majorBidi" w:eastAsia="Arial" w:hAnsiTheme="majorBidi" w:cstheme="majorBidi"/>
          <w:sz w:val="20"/>
          <w:szCs w:val="20"/>
          <w:lang w:val="es-ES_tradnl"/>
        </w:rPr>
        <w:t xml:space="preserve">[SUSALUD] </w:t>
      </w:r>
      <w:r w:rsidRPr="002B6A7F">
        <w:rPr>
          <w:rFonts w:asciiTheme="majorBidi" w:eastAsia="Arial" w:hAnsiTheme="majorBidi" w:cstheme="majorBidi"/>
          <w:sz w:val="20"/>
          <w:szCs w:val="20"/>
          <w:lang w:val="es-ES_tradnl"/>
        </w:rPr>
        <w:t xml:space="preserve">procederá a correr traslado de dicha solicitud a la EPS o EE afectada con la nulidad, para su absolución en el plazo de tres (03) </w:t>
      </w:r>
      <w:r w:rsidR="009B604A" w:rsidRPr="002B6A7F">
        <w:rPr>
          <w:rFonts w:asciiTheme="majorBidi" w:eastAsia="Arial" w:hAnsiTheme="majorBidi" w:cstheme="majorBidi"/>
          <w:sz w:val="20"/>
          <w:szCs w:val="20"/>
          <w:lang w:val="es-ES_tradnl"/>
        </w:rPr>
        <w:t xml:space="preserve">días hábiles. </w:t>
      </w:r>
    </w:p>
    <w:p w14:paraId="70947A46" w14:textId="0D2EB4CA" w:rsidR="009B604A" w:rsidRPr="002B6A7F" w:rsidRDefault="009B604A" w:rsidP="003E287E">
      <w:pPr>
        <w:spacing w:after="0" w:line="240" w:lineRule="auto"/>
        <w:ind w:left="2268"/>
        <w:jc w:val="both"/>
        <w:rPr>
          <w:rFonts w:asciiTheme="majorBidi" w:eastAsia="Arial" w:hAnsiTheme="majorBidi" w:cstheme="majorBidi"/>
          <w:sz w:val="20"/>
          <w:szCs w:val="20"/>
          <w:lang w:val="es-ES_tradnl"/>
        </w:rPr>
      </w:pPr>
      <w:r w:rsidRPr="002B6A7F">
        <w:rPr>
          <w:rFonts w:asciiTheme="majorBidi" w:eastAsia="Arial" w:hAnsiTheme="majorBidi" w:cstheme="majorBidi"/>
          <w:sz w:val="20"/>
          <w:szCs w:val="20"/>
          <w:lang w:val="es-ES_tradnl"/>
        </w:rPr>
        <w:t>Vencido el plazo a que hace referencia el párrafo anterior, con absolución o sin esta por parte de la EPS o EE, la SUNASA</w:t>
      </w:r>
      <w:r w:rsidR="00C92D9D" w:rsidRPr="002B6A7F">
        <w:rPr>
          <w:rFonts w:asciiTheme="majorBidi" w:eastAsia="Arial" w:hAnsiTheme="majorBidi" w:cstheme="majorBidi"/>
          <w:sz w:val="20"/>
          <w:szCs w:val="20"/>
          <w:lang w:val="es-ES_tradnl"/>
        </w:rPr>
        <w:t xml:space="preserve"> [SUSALUD]</w:t>
      </w:r>
      <w:r w:rsidRPr="002B6A7F">
        <w:rPr>
          <w:rFonts w:asciiTheme="majorBidi" w:eastAsia="Arial" w:hAnsiTheme="majorBidi" w:cstheme="majorBidi"/>
          <w:sz w:val="20"/>
          <w:szCs w:val="20"/>
          <w:lang w:val="es-ES_tradnl"/>
        </w:rPr>
        <w:t xml:space="preserve"> resolverá el pedido de nulidad dentro de los cinco (05) días hábiles posteriores a su recepción. No cabe recurso impugnatorio en su contra, quedando con esta agotada la vía administrativa. </w:t>
      </w:r>
    </w:p>
    <w:p w14:paraId="646C80FF" w14:textId="3C0377A5" w:rsidR="009B604A" w:rsidRPr="002B6A7F" w:rsidRDefault="009B604A" w:rsidP="003E287E">
      <w:pPr>
        <w:spacing w:after="0" w:line="240" w:lineRule="auto"/>
        <w:ind w:left="2268"/>
        <w:jc w:val="both"/>
        <w:rPr>
          <w:rFonts w:asciiTheme="majorBidi" w:eastAsia="Arial" w:hAnsiTheme="majorBidi" w:cstheme="majorBidi"/>
          <w:sz w:val="20"/>
          <w:szCs w:val="20"/>
          <w:lang w:val="es-ES_tradnl"/>
        </w:rPr>
      </w:pPr>
      <w:r w:rsidRPr="002B6A7F">
        <w:rPr>
          <w:rFonts w:asciiTheme="majorBidi" w:eastAsia="Arial" w:hAnsiTheme="majorBidi" w:cstheme="majorBidi"/>
          <w:sz w:val="20"/>
          <w:szCs w:val="20"/>
          <w:lang w:val="es-ES_tradnl"/>
        </w:rPr>
        <w:t>La firma del contrato es suspenderá hasta que sea resuelta la solicitud de nulidad por SUNASA</w:t>
      </w:r>
      <w:r w:rsidR="009F7992" w:rsidRPr="002B6A7F">
        <w:rPr>
          <w:rFonts w:asciiTheme="majorBidi" w:eastAsia="Arial" w:hAnsiTheme="majorBidi" w:cstheme="majorBidi"/>
          <w:sz w:val="20"/>
          <w:szCs w:val="20"/>
          <w:lang w:val="es-ES_tradnl"/>
        </w:rPr>
        <w:t xml:space="preserve"> [SUSALUD]</w:t>
      </w:r>
      <w:r w:rsidRPr="002B6A7F">
        <w:rPr>
          <w:rFonts w:asciiTheme="majorBidi" w:eastAsia="Arial" w:hAnsiTheme="majorBidi" w:cstheme="majorBidi"/>
          <w:sz w:val="20"/>
          <w:szCs w:val="20"/>
          <w:lang w:val="es-ES_tradnl"/>
        </w:rPr>
        <w:t>.”</w:t>
      </w:r>
    </w:p>
    <w:p w14:paraId="48F09252" w14:textId="388C7B25" w:rsidR="00002E80" w:rsidRPr="002B6A7F" w:rsidRDefault="00002E80" w:rsidP="003E287E">
      <w:pPr>
        <w:spacing w:after="0" w:line="240" w:lineRule="auto"/>
        <w:ind w:left="2268"/>
        <w:jc w:val="right"/>
        <w:rPr>
          <w:rFonts w:asciiTheme="majorBidi" w:eastAsia="Arial" w:hAnsiTheme="majorBidi" w:cstheme="majorBidi"/>
          <w:sz w:val="20"/>
          <w:szCs w:val="20"/>
          <w:lang w:val="es-ES_tradnl"/>
        </w:rPr>
      </w:pPr>
      <w:r w:rsidRPr="002B6A7F">
        <w:rPr>
          <w:rFonts w:asciiTheme="majorBidi" w:eastAsia="Arial" w:hAnsiTheme="majorBidi" w:cstheme="majorBidi"/>
          <w:sz w:val="20"/>
          <w:szCs w:val="20"/>
          <w:lang w:val="es-ES_tradnl"/>
        </w:rPr>
        <w:t>[Énfasis y subrayado agregado]</w:t>
      </w:r>
    </w:p>
    <w:p w14:paraId="48DFE01D" w14:textId="77777777" w:rsidR="00C61B1E" w:rsidRPr="004B4930" w:rsidRDefault="00C61B1E" w:rsidP="00167EE4">
      <w:pPr>
        <w:pStyle w:val="Prrafodelista"/>
        <w:spacing w:after="0" w:line="276" w:lineRule="auto"/>
        <w:ind w:left="2268"/>
        <w:jc w:val="both"/>
        <w:rPr>
          <w:rFonts w:asciiTheme="majorBidi" w:eastAsia="Arial" w:hAnsiTheme="majorBidi" w:cstheme="majorBidi"/>
          <w:sz w:val="22"/>
          <w:szCs w:val="22"/>
          <w:lang w:val="es-ES_tradnl"/>
        </w:rPr>
      </w:pPr>
    </w:p>
    <w:p w14:paraId="6E5BF1DD" w14:textId="55FA6311" w:rsidR="00872E10" w:rsidRPr="004B4930" w:rsidRDefault="00A23E97" w:rsidP="00167EE4">
      <w:pPr>
        <w:pStyle w:val="Prrafodelista"/>
        <w:numPr>
          <w:ilvl w:val="0"/>
          <w:numId w:val="11"/>
        </w:numPr>
        <w:spacing w:after="0" w:line="276" w:lineRule="auto"/>
        <w:ind w:left="567" w:hanging="567"/>
        <w:jc w:val="both"/>
        <w:rPr>
          <w:rFonts w:ascii="Avenir Next LT Pro" w:eastAsia="Arial" w:hAnsi="Avenir Next LT Pro" w:cs="Arial"/>
          <w:sz w:val="22"/>
          <w:szCs w:val="22"/>
          <w:lang w:val="es-ES_tradnl"/>
        </w:rPr>
      </w:pPr>
      <w:r w:rsidRPr="004B4930">
        <w:rPr>
          <w:rFonts w:ascii="Avenir Next LT Pro" w:eastAsia="Arial" w:hAnsi="Avenir Next LT Pro" w:cs="Arial"/>
          <w:sz w:val="22"/>
          <w:szCs w:val="22"/>
          <w:lang w:val="es-ES_tradnl"/>
        </w:rPr>
        <w:t>De lo expuesto, se evidencia que</w:t>
      </w:r>
      <w:r w:rsidR="009B604A" w:rsidRPr="004B4930">
        <w:rPr>
          <w:rFonts w:ascii="Avenir Next LT Pro" w:eastAsia="Arial" w:hAnsi="Avenir Next LT Pro" w:cs="Arial"/>
          <w:sz w:val="22"/>
          <w:szCs w:val="22"/>
          <w:lang w:val="es-ES_tradnl"/>
        </w:rPr>
        <w:t xml:space="preserve"> las EPS (RIMAC) pueden solicitar la nulidad del proceso de elección</w:t>
      </w:r>
      <w:r w:rsidR="00C04E0E" w:rsidRPr="004B4930">
        <w:rPr>
          <w:rFonts w:ascii="Avenir Next LT Pro" w:eastAsia="Arial" w:hAnsi="Avenir Next LT Pro" w:cs="Arial"/>
          <w:sz w:val="22"/>
          <w:szCs w:val="22"/>
          <w:lang w:val="es-ES_tradnl"/>
        </w:rPr>
        <w:t xml:space="preserve"> dentro de </w:t>
      </w:r>
      <w:r w:rsidR="00C04E0E" w:rsidRPr="004B4930">
        <w:rPr>
          <w:rFonts w:ascii="Avenir Next LT Pro" w:eastAsia="Arial" w:hAnsi="Avenir Next LT Pro" w:cs="Arial"/>
          <w:b/>
          <w:bCs/>
          <w:sz w:val="22"/>
          <w:szCs w:val="22"/>
          <w:u w:val="single"/>
          <w:lang w:val="es-ES_tradnl"/>
        </w:rPr>
        <w:t>los tres (3) días hábiles posteriores</w:t>
      </w:r>
      <w:r w:rsidR="00C04E0E" w:rsidRPr="004B4930">
        <w:rPr>
          <w:rFonts w:ascii="Avenir Next LT Pro" w:eastAsia="Arial" w:hAnsi="Avenir Next LT Pro" w:cs="Arial"/>
          <w:sz w:val="22"/>
          <w:szCs w:val="22"/>
          <w:lang w:val="es-ES_tradnl"/>
        </w:rPr>
        <w:t xml:space="preserve"> de notificada el Acta de Escrutinio</w:t>
      </w:r>
      <w:r w:rsidR="00171239" w:rsidRPr="004B4930">
        <w:rPr>
          <w:rFonts w:ascii="Avenir Next LT Pro" w:eastAsia="Arial" w:hAnsi="Avenir Next LT Pro" w:cs="Arial"/>
          <w:sz w:val="22"/>
          <w:szCs w:val="22"/>
          <w:lang w:val="es-ES_tradnl"/>
        </w:rPr>
        <w:t xml:space="preserve">, es decir, hasta el día </w:t>
      </w:r>
      <w:r w:rsidR="00171239" w:rsidRPr="004B4930">
        <w:rPr>
          <w:rFonts w:ascii="Avenir Next LT Pro" w:eastAsia="Arial" w:hAnsi="Avenir Next LT Pro" w:cs="Arial"/>
          <w:sz w:val="22"/>
          <w:szCs w:val="22"/>
          <w:u w:val="single"/>
          <w:lang w:val="es-ES_tradnl"/>
        </w:rPr>
        <w:t>03 de septiembre del 2025</w:t>
      </w:r>
      <w:r w:rsidR="00171239" w:rsidRPr="004B4930">
        <w:rPr>
          <w:rFonts w:ascii="Avenir Next LT Pro" w:eastAsia="Arial" w:hAnsi="Avenir Next LT Pro" w:cs="Arial"/>
          <w:sz w:val="22"/>
          <w:szCs w:val="22"/>
          <w:lang w:val="es-ES_tradnl"/>
        </w:rPr>
        <w:t>. Esto último, considerando que</w:t>
      </w:r>
      <w:r w:rsidR="00C04E0E" w:rsidRPr="004B4930">
        <w:rPr>
          <w:rFonts w:ascii="Avenir Next LT Pro" w:eastAsia="Arial" w:hAnsi="Avenir Next LT Pro" w:cs="Arial"/>
          <w:sz w:val="22"/>
          <w:szCs w:val="22"/>
          <w:lang w:val="es-ES_tradnl"/>
        </w:rPr>
        <w:t xml:space="preserve">, </w:t>
      </w:r>
      <w:r w:rsidR="00171239" w:rsidRPr="004B4930">
        <w:rPr>
          <w:rFonts w:ascii="Avenir Next LT Pro" w:eastAsia="Arial" w:hAnsi="Avenir Next LT Pro" w:cs="Arial"/>
          <w:sz w:val="22"/>
          <w:szCs w:val="22"/>
          <w:lang w:val="es-ES_tradnl"/>
        </w:rPr>
        <w:t>el acta</w:t>
      </w:r>
      <w:r w:rsidR="00C04E0E" w:rsidRPr="004B4930">
        <w:rPr>
          <w:rFonts w:ascii="Avenir Next LT Pro" w:eastAsia="Arial" w:hAnsi="Avenir Next LT Pro" w:cs="Arial"/>
          <w:sz w:val="22"/>
          <w:szCs w:val="22"/>
          <w:lang w:val="es-ES_tradnl"/>
        </w:rPr>
        <w:t xml:space="preserve"> fue notificada por medio de correo electrónico con fecha 30 de septiembre del 2025</w:t>
      </w:r>
      <w:r w:rsidR="00171239" w:rsidRPr="004B4930">
        <w:rPr>
          <w:rFonts w:ascii="Avenir Next LT Pro" w:eastAsia="Arial" w:hAnsi="Avenir Next LT Pro" w:cs="Arial"/>
          <w:sz w:val="22"/>
          <w:szCs w:val="22"/>
          <w:lang w:val="es-ES_tradnl"/>
        </w:rPr>
        <w:t xml:space="preserve">: </w:t>
      </w:r>
    </w:p>
    <w:p w14:paraId="2B2C48EA" w14:textId="77777777" w:rsidR="00171239" w:rsidRPr="004B4930" w:rsidRDefault="00171239" w:rsidP="00171239">
      <w:pPr>
        <w:pStyle w:val="Prrafodelista"/>
        <w:spacing w:after="0" w:line="276" w:lineRule="auto"/>
        <w:ind w:left="567"/>
        <w:jc w:val="both"/>
        <w:rPr>
          <w:rFonts w:ascii="Avenir Next LT Pro" w:eastAsia="Arial" w:hAnsi="Avenir Next LT Pro" w:cs="Arial"/>
          <w:sz w:val="22"/>
          <w:szCs w:val="22"/>
          <w:lang w:val="es-ES_tradnl"/>
        </w:rPr>
      </w:pPr>
    </w:p>
    <w:p w14:paraId="64D99C0C" w14:textId="21386570" w:rsidR="00171239" w:rsidRPr="004B4930" w:rsidRDefault="00171239" w:rsidP="00171239">
      <w:pPr>
        <w:pStyle w:val="Prrafodelista"/>
        <w:spacing w:after="0" w:line="276" w:lineRule="auto"/>
        <w:ind w:left="567"/>
        <w:jc w:val="center"/>
        <w:rPr>
          <w:rFonts w:ascii="Avenir Next LT Pro" w:eastAsia="Arial" w:hAnsi="Avenir Next LT Pro" w:cs="Arial"/>
          <w:sz w:val="22"/>
          <w:szCs w:val="22"/>
          <w:lang w:val="es-ES_tradnl"/>
        </w:rPr>
      </w:pPr>
      <w:r w:rsidRPr="004B4930">
        <w:rPr>
          <w:rFonts w:ascii="Avenir Next LT Pro" w:eastAsia="Arial" w:hAnsi="Avenir Next LT Pro" w:cs="Arial"/>
          <w:noProof/>
          <w:sz w:val="22"/>
          <w:szCs w:val="22"/>
          <w:lang w:val="es-ES_tradnl"/>
        </w:rPr>
        <w:drawing>
          <wp:inline distT="0" distB="0" distL="0" distR="0" wp14:anchorId="0B982A9F" wp14:editId="0BAD01A0">
            <wp:extent cx="4663013" cy="2249805"/>
            <wp:effectExtent l="19050" t="19050" r="23495" b="17145"/>
            <wp:docPr id="1344615333" name="Imagen 4"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15333" name="Imagen 4" descr="Tabla&#10;&#10;El contenido generado por IA puede ser incorrecto."/>
                    <pic:cNvPicPr/>
                  </pic:nvPicPr>
                  <pic:blipFill>
                    <a:blip r:embed="rId8">
                      <a:extLst>
                        <a:ext uri="{28A0092B-C50C-407E-A947-70E740481C1C}">
                          <a14:useLocalDpi xmlns:a14="http://schemas.microsoft.com/office/drawing/2010/main" val="0"/>
                        </a:ext>
                      </a:extLst>
                    </a:blip>
                    <a:stretch>
                      <a:fillRect/>
                    </a:stretch>
                  </pic:blipFill>
                  <pic:spPr>
                    <a:xfrm>
                      <a:off x="0" y="0"/>
                      <a:ext cx="4676225" cy="2256179"/>
                    </a:xfrm>
                    <a:prstGeom prst="rect">
                      <a:avLst/>
                    </a:prstGeom>
                    <a:ln>
                      <a:solidFill>
                        <a:schemeClr val="tx1"/>
                      </a:solidFill>
                    </a:ln>
                  </pic:spPr>
                </pic:pic>
              </a:graphicData>
            </a:graphic>
          </wp:inline>
        </w:drawing>
      </w:r>
    </w:p>
    <w:p w14:paraId="0CEB454B" w14:textId="4B2734BE" w:rsidR="00171239" w:rsidRPr="004B4930" w:rsidRDefault="00171239" w:rsidP="00171239">
      <w:pPr>
        <w:pStyle w:val="Prrafodelista"/>
        <w:spacing w:after="0" w:line="276" w:lineRule="auto"/>
        <w:ind w:left="567"/>
        <w:jc w:val="center"/>
        <w:rPr>
          <w:rFonts w:ascii="Avenir Next LT Pro" w:eastAsia="Arial" w:hAnsi="Avenir Next LT Pro" w:cs="Arial"/>
          <w:b/>
          <w:bCs/>
          <w:sz w:val="22"/>
          <w:szCs w:val="22"/>
          <w:lang w:val="es-ES_tradnl"/>
        </w:rPr>
      </w:pPr>
      <w:r w:rsidRPr="004B4930">
        <w:rPr>
          <w:rFonts w:ascii="Avenir Next LT Pro" w:eastAsia="Arial" w:hAnsi="Avenir Next LT Pro" w:cs="Arial"/>
          <w:b/>
          <w:bCs/>
          <w:sz w:val="22"/>
          <w:szCs w:val="22"/>
          <w:lang w:val="es-ES_tradnl"/>
        </w:rPr>
        <w:t>[Página 1 del Acta de Escrutinio]</w:t>
      </w:r>
    </w:p>
    <w:p w14:paraId="347A456A" w14:textId="77777777" w:rsidR="00744C25" w:rsidRPr="004B4930" w:rsidRDefault="00744C25" w:rsidP="00167EE4">
      <w:pPr>
        <w:pStyle w:val="Prrafodelista"/>
        <w:spacing w:after="0" w:line="276" w:lineRule="auto"/>
        <w:jc w:val="both"/>
        <w:rPr>
          <w:rFonts w:ascii="Avenir Next LT Pro" w:eastAsia="Arial" w:hAnsi="Avenir Next LT Pro" w:cs="Arial"/>
          <w:sz w:val="22"/>
          <w:szCs w:val="22"/>
          <w:lang w:val="es-ES_tradnl"/>
        </w:rPr>
      </w:pPr>
    </w:p>
    <w:p w14:paraId="249F142C" w14:textId="3191B04B" w:rsidR="00286EC1" w:rsidRPr="004B4930" w:rsidRDefault="00171239" w:rsidP="00167EE4">
      <w:pPr>
        <w:pStyle w:val="Prrafodelista"/>
        <w:numPr>
          <w:ilvl w:val="0"/>
          <w:numId w:val="11"/>
        </w:numPr>
        <w:spacing w:after="0" w:line="276" w:lineRule="auto"/>
        <w:ind w:left="567" w:hanging="567"/>
        <w:jc w:val="both"/>
        <w:rPr>
          <w:rFonts w:ascii="Avenir Next LT Pro" w:eastAsia="Arial" w:hAnsi="Avenir Next LT Pro" w:cs="Arial"/>
          <w:sz w:val="22"/>
          <w:szCs w:val="22"/>
          <w:lang w:val="es-ES_tradnl"/>
        </w:rPr>
      </w:pPr>
      <w:r w:rsidRPr="004B4930">
        <w:rPr>
          <w:rFonts w:ascii="Avenir Next LT Pro" w:eastAsia="Arial" w:hAnsi="Avenir Next LT Pro" w:cs="Arial"/>
          <w:sz w:val="22"/>
          <w:szCs w:val="22"/>
          <w:lang w:val="es-ES_tradnl"/>
        </w:rPr>
        <w:t xml:space="preserve">Estando dentro del plazo y conforme a su derecho, RIMAC plantea la Nulidad del Proceso de Elección </w:t>
      </w:r>
      <w:r w:rsidR="00241598" w:rsidRPr="004B4930">
        <w:rPr>
          <w:rFonts w:ascii="Avenir Next LT Pro" w:eastAsia="Arial" w:hAnsi="Avenir Next LT Pro" w:cs="Arial"/>
          <w:sz w:val="22"/>
          <w:szCs w:val="22"/>
          <w:lang w:val="es-ES_tradnl"/>
        </w:rPr>
        <w:t>por las causales contenidas en el literal a) y b) del artículo 21 del Reglamento de Proceso de Elección, bajo los términos que expondremos en el apartado IV del presente escrito.</w:t>
      </w:r>
    </w:p>
    <w:p w14:paraId="79A406A0" w14:textId="77777777" w:rsidR="00286EC1" w:rsidRPr="004B4930" w:rsidRDefault="00286EC1" w:rsidP="00167EE4">
      <w:pPr>
        <w:pStyle w:val="Prrafodelista"/>
        <w:spacing w:after="0" w:line="276" w:lineRule="auto"/>
        <w:ind w:left="567"/>
        <w:jc w:val="both"/>
        <w:rPr>
          <w:rFonts w:ascii="Avenir Next LT Pro" w:eastAsia="Arial" w:hAnsi="Avenir Next LT Pro" w:cs="Arial"/>
          <w:sz w:val="22"/>
          <w:szCs w:val="22"/>
          <w:lang w:val="es-ES_tradnl"/>
        </w:rPr>
      </w:pPr>
    </w:p>
    <w:p w14:paraId="55636A40" w14:textId="7AB46A37" w:rsidR="007D30CB" w:rsidRPr="003E287E" w:rsidRDefault="009B604A" w:rsidP="00167EE4">
      <w:pPr>
        <w:pStyle w:val="Prrafodelista"/>
        <w:numPr>
          <w:ilvl w:val="0"/>
          <w:numId w:val="10"/>
        </w:numPr>
        <w:spacing w:after="0" w:line="276" w:lineRule="auto"/>
        <w:ind w:left="567" w:hanging="567"/>
        <w:jc w:val="both"/>
        <w:rPr>
          <w:rFonts w:ascii="Avenir Next LT Pro" w:eastAsia="Arial" w:hAnsi="Avenir Next LT Pro" w:cs="Arial"/>
          <w:b/>
          <w:bCs/>
          <w:u w:val="single"/>
          <w:lang w:val="es-ES_tradnl"/>
        </w:rPr>
      </w:pPr>
      <w:r w:rsidRPr="003E287E">
        <w:rPr>
          <w:rFonts w:ascii="Avenir Next LT Pro" w:eastAsia="Arial" w:hAnsi="Avenir Next LT Pro" w:cs="Arial"/>
          <w:b/>
          <w:bCs/>
          <w:u w:val="single"/>
          <w:lang w:val="es-ES_tradnl"/>
        </w:rPr>
        <w:t xml:space="preserve">ANTECEDENTES RELEVANTES </w:t>
      </w:r>
    </w:p>
    <w:p w14:paraId="4EE2D8CB" w14:textId="77777777" w:rsidR="007D30CB" w:rsidRPr="003E287E" w:rsidRDefault="007D30CB" w:rsidP="007D30CB">
      <w:pPr>
        <w:pStyle w:val="Prrafodelista"/>
        <w:spacing w:after="0" w:line="276" w:lineRule="auto"/>
        <w:ind w:left="567"/>
        <w:jc w:val="both"/>
        <w:rPr>
          <w:rFonts w:ascii="Avenir Next LT Pro" w:eastAsia="Arial" w:hAnsi="Avenir Next LT Pro" w:cs="Arial"/>
          <w:u w:val="single"/>
          <w:lang w:val="es-ES_tradnl"/>
        </w:rPr>
      </w:pPr>
    </w:p>
    <w:p w14:paraId="4D62F226" w14:textId="77777777" w:rsidR="00FA25B8" w:rsidRPr="003E287E" w:rsidRDefault="00FA25B8" w:rsidP="00FA25B8">
      <w:pPr>
        <w:pStyle w:val="Prrafodelista"/>
        <w:numPr>
          <w:ilvl w:val="0"/>
          <w:numId w:val="26"/>
        </w:numPr>
        <w:tabs>
          <w:tab w:val="left" w:pos="567"/>
        </w:tabs>
        <w:spacing w:line="259" w:lineRule="auto"/>
        <w:ind w:left="567" w:hanging="567"/>
        <w:jc w:val="both"/>
        <w:rPr>
          <w:rFonts w:ascii="Avenir Next LT Pro" w:hAnsi="Avenir Next LT Pro"/>
          <w:b/>
          <w:bCs/>
          <w:lang w:val="es-ES_tradnl"/>
        </w:rPr>
      </w:pPr>
      <w:r w:rsidRPr="003E287E">
        <w:rPr>
          <w:rFonts w:ascii="Avenir Next LT Pro" w:hAnsi="Avenir Next LT Pro"/>
          <w:b/>
          <w:bCs/>
          <w:lang w:val="es-ES_tradnl"/>
        </w:rPr>
        <w:t xml:space="preserve">PRIMERA INVITACIÓN DEL CONGRESO </w:t>
      </w:r>
    </w:p>
    <w:p w14:paraId="67F08933" w14:textId="77777777" w:rsidR="00FA25B8" w:rsidRPr="004B4930" w:rsidRDefault="00FA25B8" w:rsidP="00FA25B8">
      <w:pPr>
        <w:pStyle w:val="Prrafodelista"/>
        <w:ind w:left="567"/>
        <w:jc w:val="both"/>
        <w:rPr>
          <w:rFonts w:ascii="Avenir Next LT Pro" w:hAnsi="Avenir Next LT Pro"/>
          <w:sz w:val="22"/>
          <w:szCs w:val="22"/>
          <w:lang w:val="es-ES_tradnl"/>
        </w:rPr>
      </w:pPr>
    </w:p>
    <w:p w14:paraId="11CC4ADD" w14:textId="77777777" w:rsidR="00FA25B8" w:rsidRPr="004B4930" w:rsidRDefault="00FA25B8" w:rsidP="00FA25B8">
      <w:pPr>
        <w:pStyle w:val="Prrafodelista"/>
        <w:numPr>
          <w:ilvl w:val="0"/>
          <w:numId w:val="11"/>
        </w:numPr>
        <w:spacing w:after="0" w:line="276" w:lineRule="auto"/>
        <w:ind w:left="567" w:hanging="567"/>
        <w:jc w:val="both"/>
        <w:rPr>
          <w:rFonts w:ascii="Avenir Next LT Pro" w:hAnsi="Avenir Next LT Pro"/>
          <w:sz w:val="22"/>
          <w:szCs w:val="22"/>
          <w:lang w:val="es-ES_tradnl"/>
        </w:rPr>
      </w:pPr>
      <w:r w:rsidRPr="004B4930">
        <w:rPr>
          <w:rFonts w:ascii="Avenir Next LT Pro" w:hAnsi="Avenir Next LT Pro"/>
          <w:sz w:val="22"/>
          <w:szCs w:val="22"/>
          <w:lang w:val="es-ES_tradnl"/>
        </w:rPr>
        <w:t xml:space="preserve">El 21 de julio del 2025, mediante Oficio Nº 3544-2025-DRH-DGA-CR, RIMAC </w:t>
      </w:r>
      <w:r w:rsidRPr="004B4930">
        <w:rPr>
          <w:rFonts w:ascii="Avenir Next LT Pro" w:eastAsia="Arial" w:hAnsi="Avenir Next LT Pro" w:cs="Arial"/>
          <w:sz w:val="22"/>
          <w:szCs w:val="22"/>
          <w:lang w:val="es-ES_tradnl"/>
        </w:rPr>
        <w:t>recibió</w:t>
      </w:r>
      <w:r w:rsidRPr="004B4930">
        <w:rPr>
          <w:rFonts w:ascii="Avenir Next LT Pro" w:hAnsi="Avenir Next LT Pro"/>
          <w:sz w:val="22"/>
          <w:szCs w:val="22"/>
          <w:lang w:val="es-ES_tradnl"/>
        </w:rPr>
        <w:t xml:space="preserve"> de parte de la Jefatura de Seguros del Congreso la invitación para el proceso por medio del cual se evaluaría la renovación de las condiciones del </w:t>
      </w:r>
      <w:r w:rsidRPr="004B4930">
        <w:rPr>
          <w:rFonts w:ascii="Avenir Next LT Pro" w:hAnsi="Avenir Next LT Pro"/>
          <w:sz w:val="22"/>
          <w:szCs w:val="22"/>
          <w:lang w:val="es-ES_tradnl"/>
        </w:rPr>
        <w:lastRenderedPageBreak/>
        <w:t>Plan Médico / Plan Salud que se mantiene con el Congreso de la República (en adelante, el “</w:t>
      </w:r>
      <w:r w:rsidRPr="004B4930">
        <w:rPr>
          <w:rFonts w:ascii="Avenir Next LT Pro" w:hAnsi="Avenir Next LT Pro"/>
          <w:sz w:val="22"/>
          <w:szCs w:val="22"/>
          <w:u w:val="single"/>
          <w:lang w:val="es-ES_tradnl"/>
        </w:rPr>
        <w:t>Congreso</w:t>
      </w:r>
      <w:r w:rsidRPr="004B4930">
        <w:rPr>
          <w:rFonts w:ascii="Avenir Next LT Pro" w:hAnsi="Avenir Next LT Pro"/>
          <w:sz w:val="22"/>
          <w:szCs w:val="22"/>
          <w:lang w:val="es-ES_tradnl"/>
        </w:rPr>
        <w:t xml:space="preserve">”) por la vigencia del 2024 – 2025. </w:t>
      </w:r>
    </w:p>
    <w:p w14:paraId="6560B1E3" w14:textId="77777777" w:rsidR="00FA25B8" w:rsidRPr="004B4930" w:rsidRDefault="00FA25B8" w:rsidP="00FA25B8">
      <w:pPr>
        <w:pStyle w:val="Prrafodelista"/>
        <w:ind w:left="567"/>
        <w:jc w:val="both"/>
        <w:rPr>
          <w:rFonts w:ascii="Avenir Next LT Pro" w:hAnsi="Avenir Next LT Pro"/>
          <w:sz w:val="22"/>
          <w:szCs w:val="22"/>
          <w:lang w:val="es-ES_tradnl"/>
        </w:rPr>
      </w:pPr>
    </w:p>
    <w:p w14:paraId="499534BF" w14:textId="77777777" w:rsidR="00FA25B8" w:rsidRPr="004B4930" w:rsidRDefault="00FA25B8" w:rsidP="00FA25B8">
      <w:pPr>
        <w:pStyle w:val="Prrafodelista"/>
        <w:numPr>
          <w:ilvl w:val="0"/>
          <w:numId w:val="11"/>
        </w:numPr>
        <w:spacing w:after="0" w:line="276" w:lineRule="auto"/>
        <w:ind w:left="567" w:hanging="567"/>
        <w:jc w:val="both"/>
        <w:rPr>
          <w:rFonts w:ascii="Avenir Next LT Pro" w:hAnsi="Avenir Next LT Pro"/>
          <w:sz w:val="22"/>
          <w:szCs w:val="22"/>
          <w:lang w:val="es-ES_tradnl"/>
        </w:rPr>
      </w:pPr>
      <w:r w:rsidRPr="004B4930">
        <w:rPr>
          <w:rFonts w:ascii="Avenir Next LT Pro" w:hAnsi="Avenir Next LT Pro"/>
          <w:sz w:val="22"/>
          <w:szCs w:val="22"/>
          <w:lang w:val="es-ES_tradnl"/>
        </w:rPr>
        <w:t>En dicho oficio, se adjuntó el cronograma de presentación de propuestas, cuya fecha límite de presentación era el 14 de agosto del 2025, así como las condiciones que deberían considerarse para dicha renovación. En cumplimiento del cronograma, con fecha 31 de julio del 2025, RIMAC presentó su primera propuesta.</w:t>
      </w:r>
    </w:p>
    <w:p w14:paraId="7C1550B6" w14:textId="77777777" w:rsidR="00FA25B8" w:rsidRPr="004B4930" w:rsidRDefault="00FA25B8" w:rsidP="00FA25B8">
      <w:pPr>
        <w:pStyle w:val="Prrafodelista"/>
        <w:rPr>
          <w:rFonts w:ascii="Avenir Next LT Pro" w:hAnsi="Avenir Next LT Pro"/>
          <w:sz w:val="22"/>
          <w:szCs w:val="22"/>
          <w:lang w:val="es-ES_tradnl"/>
        </w:rPr>
      </w:pPr>
    </w:p>
    <w:p w14:paraId="58C64157" w14:textId="77777777" w:rsidR="00FA25B8" w:rsidRPr="004B4930" w:rsidRDefault="00FA25B8" w:rsidP="00FA25B8">
      <w:pPr>
        <w:pStyle w:val="Prrafodelista"/>
        <w:numPr>
          <w:ilvl w:val="0"/>
          <w:numId w:val="11"/>
        </w:numPr>
        <w:spacing w:after="0" w:line="276" w:lineRule="auto"/>
        <w:ind w:left="567" w:hanging="567"/>
        <w:jc w:val="both"/>
        <w:rPr>
          <w:rFonts w:ascii="Avenir Next LT Pro" w:hAnsi="Avenir Next LT Pro"/>
          <w:sz w:val="22"/>
          <w:szCs w:val="22"/>
          <w:lang w:val="es-ES_tradnl"/>
        </w:rPr>
      </w:pPr>
      <w:r w:rsidRPr="004B4930">
        <w:rPr>
          <w:rFonts w:ascii="Avenir Next LT Pro" w:hAnsi="Avenir Next LT Pro"/>
          <w:sz w:val="22"/>
          <w:szCs w:val="22"/>
          <w:lang w:val="es-ES_tradnl"/>
        </w:rPr>
        <w:t xml:space="preserve">Luego, mediante Carta Nº 3715-2025-DRH-DGA-CR de fecha 14 de agosto del 2025, el Congreso comunicó la modificación de plazo para presentación de propuestas establecido en el cronograma descrito, </w:t>
      </w:r>
      <w:r w:rsidRPr="004B4930">
        <w:rPr>
          <w:rFonts w:ascii="Avenir Next LT Pro" w:hAnsi="Avenir Next LT Pro"/>
          <w:sz w:val="22"/>
          <w:szCs w:val="22"/>
          <w:u w:val="single"/>
          <w:lang w:val="es-ES_tradnl"/>
        </w:rPr>
        <w:t>postergándolo hasta el 19 de agosto del 2025</w:t>
      </w:r>
      <w:r w:rsidRPr="004B4930">
        <w:rPr>
          <w:rFonts w:ascii="Avenir Next LT Pro" w:hAnsi="Avenir Next LT Pro"/>
          <w:sz w:val="22"/>
          <w:szCs w:val="22"/>
          <w:lang w:val="es-ES_tradnl"/>
        </w:rPr>
        <w:t xml:space="preserve">. </w:t>
      </w:r>
    </w:p>
    <w:p w14:paraId="48C57DBF" w14:textId="77777777" w:rsidR="00FA25B8" w:rsidRPr="004B4930" w:rsidRDefault="00FA25B8" w:rsidP="00FA25B8">
      <w:pPr>
        <w:pStyle w:val="Prrafodelista"/>
        <w:rPr>
          <w:rFonts w:ascii="Avenir Next LT Pro" w:hAnsi="Avenir Next LT Pro"/>
          <w:sz w:val="22"/>
          <w:szCs w:val="22"/>
          <w:lang w:val="es-ES_tradnl"/>
        </w:rPr>
      </w:pPr>
    </w:p>
    <w:p w14:paraId="5B75EBBE" w14:textId="77777777" w:rsidR="00FA25B8" w:rsidRPr="004B4930" w:rsidRDefault="00FA25B8" w:rsidP="00FA25B8">
      <w:pPr>
        <w:pStyle w:val="Prrafodelista"/>
        <w:numPr>
          <w:ilvl w:val="0"/>
          <w:numId w:val="11"/>
        </w:numPr>
        <w:spacing w:after="0" w:line="276" w:lineRule="auto"/>
        <w:ind w:left="567" w:hanging="567"/>
        <w:jc w:val="both"/>
        <w:rPr>
          <w:rFonts w:ascii="Avenir Next LT Pro" w:hAnsi="Avenir Next LT Pro"/>
          <w:sz w:val="22"/>
          <w:szCs w:val="22"/>
          <w:lang w:val="es-ES_tradnl"/>
        </w:rPr>
      </w:pPr>
      <w:r w:rsidRPr="004B4930">
        <w:rPr>
          <w:rFonts w:ascii="Avenir Next LT Pro" w:hAnsi="Avenir Next LT Pro"/>
          <w:sz w:val="22"/>
          <w:szCs w:val="22"/>
          <w:lang w:val="es-ES_tradnl"/>
        </w:rPr>
        <w:t xml:space="preserve">Atendiendo al nuevo plazo, RIMAC hizo llegar de forma oportuna, la propuesta para la renovación del Plan Médico / Plan de Salud que para la vigencia 2024-2025. No obstante, el mismo día 19 de agosto del 2025, RIMAC recibió dos (2) comunicaciones: </w:t>
      </w:r>
    </w:p>
    <w:p w14:paraId="55E1AC51" w14:textId="77777777" w:rsidR="00FA25B8" w:rsidRPr="004B4930" w:rsidRDefault="00FA25B8" w:rsidP="00FA25B8">
      <w:pPr>
        <w:pStyle w:val="Prrafodelista"/>
        <w:rPr>
          <w:rFonts w:ascii="Avenir Next LT Pro" w:hAnsi="Avenir Next LT Pro"/>
          <w:sz w:val="22"/>
          <w:szCs w:val="22"/>
          <w:lang w:val="es-ES_tradnl"/>
        </w:rPr>
      </w:pPr>
    </w:p>
    <w:p w14:paraId="4D9C8687" w14:textId="77777777" w:rsidR="00FA25B8" w:rsidRPr="004B4930" w:rsidRDefault="00FA25B8" w:rsidP="00FA25B8">
      <w:pPr>
        <w:pStyle w:val="Prrafodelista"/>
        <w:numPr>
          <w:ilvl w:val="0"/>
          <w:numId w:val="25"/>
        </w:numPr>
        <w:spacing w:line="259" w:lineRule="auto"/>
        <w:ind w:left="1134" w:hanging="567"/>
        <w:jc w:val="both"/>
        <w:rPr>
          <w:rFonts w:ascii="Avenir Next LT Pro" w:hAnsi="Avenir Next LT Pro"/>
          <w:sz w:val="22"/>
          <w:szCs w:val="22"/>
          <w:lang w:val="es-ES_tradnl"/>
        </w:rPr>
      </w:pPr>
      <w:r w:rsidRPr="004B4930">
        <w:rPr>
          <w:rFonts w:ascii="Avenir Next LT Pro" w:hAnsi="Avenir Next LT Pro"/>
          <w:sz w:val="22"/>
          <w:szCs w:val="22"/>
          <w:lang w:val="es-ES_tradnl"/>
        </w:rPr>
        <w:t>Carta Nº 3735-2025-DHR-DGA/CR mediante la cual se informó nuevamente la modificación del plazo para la presentación de la propuesta de renovación, extendiéndolo hasta el 21 de agosto del 2025.</w:t>
      </w:r>
    </w:p>
    <w:p w14:paraId="08E1C07D" w14:textId="77777777" w:rsidR="00FA25B8" w:rsidRPr="004B4930" w:rsidRDefault="00FA25B8" w:rsidP="00FA25B8">
      <w:pPr>
        <w:pStyle w:val="Prrafodelista"/>
        <w:ind w:left="1134"/>
        <w:jc w:val="both"/>
        <w:rPr>
          <w:rFonts w:ascii="Avenir Next LT Pro" w:hAnsi="Avenir Next LT Pro"/>
          <w:sz w:val="22"/>
          <w:szCs w:val="22"/>
          <w:lang w:val="es-ES_tradnl"/>
        </w:rPr>
      </w:pPr>
      <w:r w:rsidRPr="004B4930">
        <w:rPr>
          <w:rFonts w:ascii="Avenir Next LT Pro" w:hAnsi="Avenir Next LT Pro"/>
          <w:sz w:val="22"/>
          <w:szCs w:val="22"/>
          <w:lang w:val="es-ES_tradnl"/>
        </w:rPr>
        <w:t xml:space="preserve"> </w:t>
      </w:r>
    </w:p>
    <w:p w14:paraId="57A22DE9" w14:textId="77777777" w:rsidR="00FA25B8" w:rsidRPr="004B4930" w:rsidRDefault="00FA25B8" w:rsidP="00FA25B8">
      <w:pPr>
        <w:pStyle w:val="Prrafodelista"/>
        <w:numPr>
          <w:ilvl w:val="0"/>
          <w:numId w:val="25"/>
        </w:numPr>
        <w:spacing w:line="259" w:lineRule="auto"/>
        <w:ind w:left="1134" w:hanging="567"/>
        <w:jc w:val="both"/>
        <w:rPr>
          <w:rFonts w:ascii="Avenir Next LT Pro" w:hAnsi="Avenir Next LT Pro"/>
          <w:sz w:val="22"/>
          <w:szCs w:val="22"/>
          <w:lang w:val="es-ES_tradnl"/>
        </w:rPr>
      </w:pPr>
      <w:r w:rsidRPr="004B4930">
        <w:rPr>
          <w:rFonts w:ascii="Avenir Next LT Pro" w:hAnsi="Avenir Next LT Pro"/>
          <w:sz w:val="22"/>
          <w:szCs w:val="22"/>
          <w:lang w:val="es-ES_tradnl"/>
        </w:rPr>
        <w:t>Carta Nº 104-2025-DGA/CR, a través de la cual se comunicó que la Dirección General de la Administración ha tomado la decisión de designar a CONFIANZA CORREDORES DE SEGUROS S.A.C., como su corredor e intermediario exclusivo de seguros para los programas de salud contratados y/o a contratarse con las EPS.</w:t>
      </w:r>
    </w:p>
    <w:p w14:paraId="03C82DD2" w14:textId="77777777" w:rsidR="00FA25B8" w:rsidRPr="004B4930" w:rsidRDefault="00FA25B8" w:rsidP="00FA25B8">
      <w:pPr>
        <w:pStyle w:val="Prrafodelista"/>
        <w:rPr>
          <w:rFonts w:ascii="Avenir Next LT Pro" w:hAnsi="Avenir Next LT Pro"/>
          <w:sz w:val="22"/>
          <w:szCs w:val="22"/>
          <w:lang w:val="es-ES_tradnl"/>
        </w:rPr>
      </w:pPr>
    </w:p>
    <w:p w14:paraId="31929387" w14:textId="77777777" w:rsidR="00FA25B8" w:rsidRPr="004B4930" w:rsidRDefault="00FA25B8" w:rsidP="00FA25B8">
      <w:pPr>
        <w:pStyle w:val="Prrafodelista"/>
        <w:numPr>
          <w:ilvl w:val="0"/>
          <w:numId w:val="11"/>
        </w:numPr>
        <w:spacing w:after="0" w:line="276" w:lineRule="auto"/>
        <w:ind w:left="567" w:hanging="567"/>
        <w:jc w:val="both"/>
        <w:rPr>
          <w:rFonts w:ascii="Avenir Next LT Pro" w:hAnsi="Avenir Next LT Pro"/>
          <w:sz w:val="22"/>
          <w:szCs w:val="22"/>
          <w:lang w:val="es-ES_tradnl"/>
        </w:rPr>
      </w:pPr>
      <w:r w:rsidRPr="004B4930">
        <w:rPr>
          <w:rFonts w:ascii="Avenir Next LT Pro" w:hAnsi="Avenir Next LT Pro"/>
          <w:sz w:val="22"/>
          <w:szCs w:val="22"/>
          <w:lang w:val="es-ES_tradnl"/>
        </w:rPr>
        <w:t xml:space="preserve">Posteriormente, con fecha 29 de agosto del 2025, a través del Oficio Nº 3807-2025-DRH-DGA/CR, el Congreso comunicó a RIMAC la decisión de cancelar el proceso de convocatoria, iniciado el 21 de julio, para la elección del nuevo Plan de Salud y de la nueva EPS para la vigencia 2025 – 2026, señalando que dicha decisión se sustenta en el análisis técnico y presupuestal realizado a partir de costos elevados y oportunidades de mejora. </w:t>
      </w:r>
    </w:p>
    <w:p w14:paraId="5F326B65" w14:textId="77777777" w:rsidR="00FA25B8" w:rsidRPr="004B4930" w:rsidRDefault="00FA25B8" w:rsidP="00FA25B8">
      <w:pPr>
        <w:pStyle w:val="Prrafodelista"/>
        <w:ind w:left="567"/>
        <w:jc w:val="both"/>
        <w:rPr>
          <w:rFonts w:ascii="Avenir Next LT Pro" w:hAnsi="Avenir Next LT Pro"/>
          <w:sz w:val="22"/>
          <w:szCs w:val="22"/>
          <w:lang w:val="es-ES_tradnl"/>
        </w:rPr>
      </w:pPr>
    </w:p>
    <w:p w14:paraId="2C4EFB3A" w14:textId="77777777" w:rsidR="00FA25B8" w:rsidRPr="004B4930" w:rsidRDefault="00FA25B8" w:rsidP="00FA25B8">
      <w:pPr>
        <w:pStyle w:val="Prrafodelista"/>
        <w:numPr>
          <w:ilvl w:val="0"/>
          <w:numId w:val="11"/>
        </w:numPr>
        <w:spacing w:after="0" w:line="276" w:lineRule="auto"/>
        <w:ind w:left="567" w:hanging="567"/>
        <w:jc w:val="both"/>
        <w:rPr>
          <w:rFonts w:ascii="Avenir Next LT Pro" w:hAnsi="Avenir Next LT Pro"/>
          <w:sz w:val="22"/>
          <w:szCs w:val="22"/>
          <w:lang w:val="es-ES_tradnl"/>
        </w:rPr>
      </w:pPr>
      <w:r w:rsidRPr="004B4930">
        <w:rPr>
          <w:rFonts w:ascii="Avenir Next LT Pro" w:hAnsi="Avenir Next LT Pro"/>
          <w:sz w:val="22"/>
          <w:szCs w:val="22"/>
          <w:lang w:val="es-ES_tradnl"/>
        </w:rPr>
        <w:t xml:space="preserve">Adjunto al oficio mencionado, cuyo contenido fue remitido por igual a todos los postores, hicieron llegar el Informe Nº 296-2025-AS-DRH-DGA/CR, en donde revelan información de las propuestas técnicas y económicas presentadas por cada una de los postores, contraviniendo así la normativa de SUSALUD que expresamente establece que la información de las propuestas es para los trabajadores a efectos de que estando suficientemente informados puedan tomar su decisión y emitir su voto en el proceso de elección. </w:t>
      </w:r>
    </w:p>
    <w:p w14:paraId="6D08AB5F" w14:textId="77777777" w:rsidR="00FA25B8" w:rsidRDefault="00FA25B8" w:rsidP="00FA25B8">
      <w:pPr>
        <w:pStyle w:val="Prrafodelista"/>
        <w:rPr>
          <w:rFonts w:ascii="Avenir Next LT Pro" w:hAnsi="Avenir Next LT Pro"/>
          <w:sz w:val="22"/>
          <w:szCs w:val="22"/>
          <w:lang w:val="es-ES_tradnl"/>
        </w:rPr>
      </w:pPr>
    </w:p>
    <w:p w14:paraId="088AD837" w14:textId="77777777" w:rsidR="003E287E" w:rsidRDefault="003E287E" w:rsidP="00FA25B8">
      <w:pPr>
        <w:pStyle w:val="Prrafodelista"/>
        <w:rPr>
          <w:rFonts w:ascii="Avenir Next LT Pro" w:hAnsi="Avenir Next LT Pro"/>
          <w:sz w:val="22"/>
          <w:szCs w:val="22"/>
          <w:lang w:val="es-ES_tradnl"/>
        </w:rPr>
      </w:pPr>
    </w:p>
    <w:p w14:paraId="6E8AE1B0" w14:textId="77777777" w:rsidR="003E287E" w:rsidRPr="004B4930" w:rsidRDefault="003E287E" w:rsidP="00FA25B8">
      <w:pPr>
        <w:pStyle w:val="Prrafodelista"/>
        <w:rPr>
          <w:rFonts w:ascii="Avenir Next LT Pro" w:hAnsi="Avenir Next LT Pro"/>
          <w:sz w:val="22"/>
          <w:szCs w:val="22"/>
          <w:lang w:val="es-ES_tradnl"/>
        </w:rPr>
      </w:pPr>
    </w:p>
    <w:p w14:paraId="00A34A69" w14:textId="77777777" w:rsidR="00FA25B8" w:rsidRPr="003E287E" w:rsidRDefault="00FA25B8" w:rsidP="00FA25B8">
      <w:pPr>
        <w:pStyle w:val="Prrafodelista"/>
        <w:numPr>
          <w:ilvl w:val="0"/>
          <w:numId w:val="26"/>
        </w:numPr>
        <w:tabs>
          <w:tab w:val="left" w:pos="567"/>
        </w:tabs>
        <w:spacing w:line="259" w:lineRule="auto"/>
        <w:ind w:left="567" w:hanging="567"/>
        <w:jc w:val="both"/>
        <w:rPr>
          <w:rFonts w:ascii="Avenir Next LT Pro" w:hAnsi="Avenir Next LT Pro"/>
          <w:b/>
          <w:bCs/>
          <w:lang w:val="es-ES_tradnl"/>
        </w:rPr>
      </w:pPr>
      <w:r w:rsidRPr="003E287E">
        <w:rPr>
          <w:rFonts w:ascii="Avenir Next LT Pro" w:hAnsi="Avenir Next LT Pro"/>
          <w:b/>
          <w:bCs/>
          <w:lang w:val="es-ES_tradnl"/>
        </w:rPr>
        <w:lastRenderedPageBreak/>
        <w:t xml:space="preserve">SEGUNDA INVITACIÓN DEL CONGRESO </w:t>
      </w:r>
    </w:p>
    <w:p w14:paraId="136A4B08" w14:textId="77777777" w:rsidR="00FA25B8" w:rsidRPr="004B4930" w:rsidRDefault="00FA25B8" w:rsidP="00FA25B8">
      <w:pPr>
        <w:pStyle w:val="Prrafodelista"/>
        <w:rPr>
          <w:rFonts w:ascii="Avenir Next LT Pro" w:hAnsi="Avenir Next LT Pro"/>
          <w:sz w:val="22"/>
          <w:szCs w:val="22"/>
          <w:lang w:val="es-ES_tradnl"/>
        </w:rPr>
      </w:pPr>
    </w:p>
    <w:p w14:paraId="6FCD1DD0" w14:textId="2E84D2F6" w:rsidR="00FA25B8" w:rsidRPr="004B4930" w:rsidRDefault="00761455" w:rsidP="00FA25B8">
      <w:pPr>
        <w:pStyle w:val="Prrafodelista"/>
        <w:numPr>
          <w:ilvl w:val="0"/>
          <w:numId w:val="11"/>
        </w:numPr>
        <w:spacing w:after="0" w:line="276" w:lineRule="auto"/>
        <w:ind w:left="567" w:hanging="567"/>
        <w:jc w:val="both"/>
        <w:rPr>
          <w:rFonts w:ascii="Avenir Next LT Pro" w:hAnsi="Avenir Next LT Pro"/>
          <w:sz w:val="22"/>
          <w:szCs w:val="22"/>
          <w:lang w:val="es-ES_tradnl"/>
        </w:rPr>
      </w:pPr>
      <w:r w:rsidRPr="004B4930">
        <w:rPr>
          <w:rFonts w:ascii="Avenir Next LT Pro" w:hAnsi="Avenir Next LT Pro"/>
          <w:sz w:val="22"/>
          <w:szCs w:val="22"/>
          <w:lang w:val="es-ES_tradnl"/>
        </w:rPr>
        <w:t xml:space="preserve">Mediante el </w:t>
      </w:r>
      <w:r w:rsidR="00FA25B8" w:rsidRPr="004B4930">
        <w:rPr>
          <w:rFonts w:ascii="Avenir Next LT Pro" w:hAnsi="Avenir Next LT Pro"/>
          <w:sz w:val="22"/>
          <w:szCs w:val="22"/>
          <w:lang w:val="es-ES_tradnl"/>
        </w:rPr>
        <w:t xml:space="preserve">Oficio Nº 3809-2025-DRH-DGA/CR, se invitó a RIMAC a un nuevo proceso para la elección del Plan de EPS y de la nueva EPS. Ante ello, </w:t>
      </w:r>
      <w:r w:rsidR="00FA25B8" w:rsidRPr="004B4930">
        <w:rPr>
          <w:rFonts w:ascii="Avenir Next LT Pro" w:hAnsi="Avenir Next LT Pro"/>
          <w:b/>
          <w:bCs/>
          <w:sz w:val="22"/>
          <w:szCs w:val="22"/>
          <w:u w:val="single"/>
          <w:lang w:val="es-ES_tradnl"/>
        </w:rPr>
        <w:t>de manera oportuna, se realizó la consulta acerca de si es que para el nuevo proceso de elección convocado la propuesta deberá contemplar el pago de una comisión en favor del corredor nombrado</w:t>
      </w:r>
      <w:r w:rsidR="00FA25B8" w:rsidRPr="004B4930">
        <w:rPr>
          <w:rFonts w:ascii="Avenir Next LT Pro" w:hAnsi="Avenir Next LT Pro"/>
          <w:sz w:val="22"/>
          <w:szCs w:val="22"/>
          <w:lang w:val="es-ES_tradnl"/>
        </w:rPr>
        <w:t xml:space="preserve">, requiriéndoles que nos indiquen el importe a pagarse o el porcentaje aplicable. </w:t>
      </w:r>
    </w:p>
    <w:p w14:paraId="2AFDAAD7" w14:textId="77777777" w:rsidR="00FA25B8" w:rsidRPr="004B4930" w:rsidRDefault="00FA25B8" w:rsidP="00FA25B8">
      <w:pPr>
        <w:pStyle w:val="Prrafodelista"/>
        <w:rPr>
          <w:rFonts w:ascii="Avenir Next LT Pro" w:hAnsi="Avenir Next LT Pro"/>
          <w:sz w:val="22"/>
          <w:szCs w:val="22"/>
          <w:lang w:val="es-ES_tradnl"/>
        </w:rPr>
      </w:pPr>
    </w:p>
    <w:p w14:paraId="608FB61F" w14:textId="77777777" w:rsidR="00FA25B8" w:rsidRPr="004B4930" w:rsidRDefault="00FA25B8" w:rsidP="00FA25B8">
      <w:pPr>
        <w:pStyle w:val="Prrafodelista"/>
        <w:numPr>
          <w:ilvl w:val="0"/>
          <w:numId w:val="11"/>
        </w:numPr>
        <w:spacing w:after="0" w:line="276" w:lineRule="auto"/>
        <w:ind w:left="567" w:hanging="567"/>
        <w:jc w:val="both"/>
        <w:rPr>
          <w:rFonts w:ascii="Avenir Next LT Pro" w:hAnsi="Avenir Next LT Pro"/>
          <w:sz w:val="22"/>
          <w:szCs w:val="22"/>
          <w:lang w:val="es-ES_tradnl"/>
        </w:rPr>
      </w:pPr>
      <w:r w:rsidRPr="004B4930">
        <w:rPr>
          <w:rFonts w:ascii="Avenir Next LT Pro" w:hAnsi="Avenir Next LT Pro"/>
          <w:sz w:val="22"/>
          <w:szCs w:val="22"/>
          <w:lang w:val="es-ES_tradnl"/>
        </w:rPr>
        <w:t xml:space="preserve">Posteriormente, a través de la Carta Nº 142-2025-AS-DRH-DGA/CR de fecha 04 de septiembre del 2025, nos indican que al Congreso </w:t>
      </w:r>
      <w:r w:rsidRPr="004B4930">
        <w:rPr>
          <w:rFonts w:ascii="Avenir Next LT Pro" w:hAnsi="Avenir Next LT Pro"/>
          <w:i/>
          <w:iCs/>
          <w:sz w:val="22"/>
          <w:szCs w:val="22"/>
          <w:lang w:val="es-ES_tradnl"/>
        </w:rPr>
        <w:t>“</w:t>
      </w:r>
      <w:r w:rsidRPr="004B4930">
        <w:rPr>
          <w:rFonts w:ascii="Avenir Next LT Pro" w:hAnsi="Avenir Next LT Pro"/>
          <w:b/>
          <w:bCs/>
          <w:i/>
          <w:iCs/>
          <w:sz w:val="22"/>
          <w:szCs w:val="22"/>
          <w:u w:val="single"/>
          <w:lang w:val="es-ES_tradnl"/>
        </w:rPr>
        <w:t xml:space="preserve">no le corresponde definir ni establecer el monto o porcentaje de comisión, ya que </w:t>
      </w:r>
      <w:r w:rsidRPr="004B4930">
        <w:rPr>
          <w:rFonts w:ascii="Avenir Next LT Pro" w:hAnsi="Avenir Next LT Pro"/>
          <w:sz w:val="22"/>
          <w:szCs w:val="22"/>
          <w:lang w:val="es-ES_tradnl"/>
        </w:rPr>
        <w:t>esto</w:t>
      </w:r>
      <w:r w:rsidRPr="004B4930">
        <w:rPr>
          <w:rFonts w:ascii="Avenir Next LT Pro" w:hAnsi="Avenir Next LT Pro"/>
          <w:b/>
          <w:bCs/>
          <w:i/>
          <w:iCs/>
          <w:sz w:val="22"/>
          <w:szCs w:val="22"/>
          <w:u w:val="single"/>
          <w:lang w:val="es-ES_tradnl"/>
        </w:rPr>
        <w:t xml:space="preserve"> forma parte de las negociaciones entre la Aseguradora y el intermediario</w:t>
      </w:r>
      <w:r w:rsidRPr="004B4930">
        <w:rPr>
          <w:rFonts w:ascii="Avenir Next LT Pro" w:hAnsi="Avenir Next LT Pro"/>
          <w:i/>
          <w:iCs/>
          <w:sz w:val="22"/>
          <w:szCs w:val="22"/>
          <w:lang w:val="es-ES_tradnl"/>
        </w:rPr>
        <w:t xml:space="preserve">”. </w:t>
      </w:r>
      <w:r w:rsidRPr="004B4930">
        <w:rPr>
          <w:rFonts w:ascii="Avenir Next LT Pro" w:hAnsi="Avenir Next LT Pro"/>
          <w:sz w:val="22"/>
          <w:szCs w:val="22"/>
          <w:lang w:val="es-ES_tradnl"/>
        </w:rPr>
        <w:t xml:space="preserve">Adicionalmente, para sustentar esto, se adjuntó pantallazos de consultas realizadas por parte del personal del corredor de seguros designado por el Congreso hacia otras aseguradoras. </w:t>
      </w:r>
    </w:p>
    <w:p w14:paraId="044AB010" w14:textId="77777777" w:rsidR="00FA25B8" w:rsidRPr="004B4930" w:rsidRDefault="00FA25B8" w:rsidP="00FA25B8">
      <w:pPr>
        <w:pStyle w:val="Prrafodelista"/>
        <w:rPr>
          <w:rFonts w:ascii="Avenir Next LT Pro" w:hAnsi="Avenir Next LT Pro"/>
          <w:sz w:val="22"/>
          <w:szCs w:val="22"/>
          <w:lang w:val="es-ES_tradnl"/>
        </w:rPr>
      </w:pPr>
    </w:p>
    <w:p w14:paraId="4050FF66" w14:textId="77777777" w:rsidR="00FA25B8" w:rsidRPr="004B4930" w:rsidRDefault="00FA25B8" w:rsidP="00FA25B8">
      <w:pPr>
        <w:pStyle w:val="Prrafodelista"/>
        <w:numPr>
          <w:ilvl w:val="0"/>
          <w:numId w:val="11"/>
        </w:numPr>
        <w:spacing w:after="0" w:line="276" w:lineRule="auto"/>
        <w:ind w:left="567" w:hanging="567"/>
        <w:jc w:val="both"/>
        <w:rPr>
          <w:rFonts w:ascii="Avenir Next LT Pro" w:hAnsi="Avenir Next LT Pro"/>
          <w:sz w:val="22"/>
          <w:szCs w:val="22"/>
          <w:lang w:val="es-ES_tradnl"/>
        </w:rPr>
      </w:pPr>
      <w:r w:rsidRPr="004B4930">
        <w:rPr>
          <w:rFonts w:ascii="Avenir Next LT Pro" w:hAnsi="Avenir Next LT Pro"/>
          <w:sz w:val="22"/>
          <w:szCs w:val="22"/>
          <w:lang w:val="es-ES_tradnl"/>
        </w:rPr>
        <w:t xml:space="preserve">En base a dicha respuesta, RIMAC remitió la nueva propuesta con fecha 05 de septiembre del 2025, fecha que fue establecida como límite para la presentación de propuestas en el cronogramada que se remitió a todas las compañías participantes.  </w:t>
      </w:r>
    </w:p>
    <w:p w14:paraId="7E62BE9F" w14:textId="77777777" w:rsidR="00FA25B8" w:rsidRPr="004B4930" w:rsidRDefault="00FA25B8" w:rsidP="00FA25B8">
      <w:pPr>
        <w:pStyle w:val="Prrafodelista"/>
        <w:rPr>
          <w:rFonts w:ascii="Avenir Next LT Pro" w:hAnsi="Avenir Next LT Pro"/>
          <w:sz w:val="22"/>
          <w:szCs w:val="22"/>
          <w:lang w:val="es-ES_tradnl"/>
        </w:rPr>
      </w:pPr>
    </w:p>
    <w:p w14:paraId="2D37E069" w14:textId="77777777" w:rsidR="00FA25B8" w:rsidRPr="004B4930" w:rsidRDefault="00FA25B8" w:rsidP="00FA25B8">
      <w:pPr>
        <w:pStyle w:val="Prrafodelista"/>
        <w:numPr>
          <w:ilvl w:val="0"/>
          <w:numId w:val="11"/>
        </w:numPr>
        <w:spacing w:after="0" w:line="276" w:lineRule="auto"/>
        <w:ind w:left="567" w:hanging="567"/>
        <w:jc w:val="both"/>
        <w:rPr>
          <w:rFonts w:ascii="Avenir Next LT Pro" w:hAnsi="Avenir Next LT Pro"/>
          <w:sz w:val="22"/>
          <w:szCs w:val="22"/>
          <w:lang w:val="es-ES_tradnl"/>
        </w:rPr>
      </w:pPr>
      <w:r w:rsidRPr="004B4930">
        <w:rPr>
          <w:rFonts w:ascii="Avenir Next LT Pro" w:hAnsi="Avenir Next LT Pro"/>
          <w:sz w:val="22"/>
          <w:szCs w:val="22"/>
          <w:lang w:val="es-ES_tradnl"/>
        </w:rPr>
        <w:t xml:space="preserve">Posteriormente, el 18 de septiembre del 2025, RIMAC recibió el Oficio Nº 3927-2025-DRH-DGA/CR, requiriendo que les confirmemos si es que hemos considerado, como parte de nuestra oferta económica, el 5% de comisión para el corredor de seguros que han decidido contratar </w:t>
      </w:r>
      <w:r w:rsidRPr="004B4930">
        <w:rPr>
          <w:rFonts w:ascii="Avenir Next LT Pro" w:hAnsi="Avenir Next LT Pro"/>
          <w:b/>
          <w:bCs/>
          <w:sz w:val="22"/>
          <w:szCs w:val="22"/>
          <w:u w:val="single"/>
          <w:lang w:val="es-ES_tradnl"/>
        </w:rPr>
        <w:t>y que de no ser así se le descalificaría</w:t>
      </w:r>
      <w:r w:rsidRPr="004B4930">
        <w:rPr>
          <w:rFonts w:ascii="Avenir Next LT Pro" w:hAnsi="Avenir Next LT Pro"/>
          <w:sz w:val="22"/>
          <w:szCs w:val="22"/>
          <w:lang w:val="es-ES_tradnl"/>
        </w:rPr>
        <w:t xml:space="preserve">, causal que no se encuentra regulada en ninguna ley o regulación. </w:t>
      </w:r>
    </w:p>
    <w:p w14:paraId="108D7D47" w14:textId="77777777" w:rsidR="00FA25B8" w:rsidRPr="004B4930" w:rsidRDefault="00FA25B8" w:rsidP="00FA25B8">
      <w:pPr>
        <w:pStyle w:val="Prrafodelista"/>
        <w:ind w:left="567"/>
        <w:jc w:val="both"/>
        <w:rPr>
          <w:rFonts w:ascii="Avenir Next LT Pro" w:hAnsi="Avenir Next LT Pro"/>
          <w:sz w:val="22"/>
          <w:szCs w:val="22"/>
          <w:lang w:val="es-ES_tradnl"/>
        </w:rPr>
      </w:pPr>
    </w:p>
    <w:p w14:paraId="1F0BD0C1" w14:textId="77777777" w:rsidR="00FA25B8" w:rsidRPr="004B4930" w:rsidRDefault="00FA25B8" w:rsidP="00FA25B8">
      <w:pPr>
        <w:pStyle w:val="Prrafodelista"/>
        <w:ind w:left="426"/>
        <w:jc w:val="center"/>
        <w:rPr>
          <w:rFonts w:ascii="Avenir Next LT Pro" w:hAnsi="Avenir Next LT Pro"/>
          <w:sz w:val="22"/>
          <w:szCs w:val="22"/>
          <w:lang w:val="es-ES_tradnl"/>
        </w:rPr>
      </w:pPr>
      <w:r w:rsidRPr="004B4930">
        <w:rPr>
          <w:noProof/>
          <w:sz w:val="22"/>
          <w:szCs w:val="22"/>
          <w:lang w:val="es-ES_tradnl"/>
        </w:rPr>
        <w:drawing>
          <wp:inline distT="0" distB="0" distL="0" distR="0" wp14:anchorId="59B72A01" wp14:editId="177E7489">
            <wp:extent cx="4561367" cy="2956774"/>
            <wp:effectExtent l="19050" t="19050" r="10795" b="15240"/>
            <wp:docPr id="819597952"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97952" name="Imagen 1" descr="Interfaz de usuario gráfica, Texto, Aplicación&#10;&#10;El contenido generado por IA puede ser incorrecto."/>
                    <pic:cNvPicPr/>
                  </pic:nvPicPr>
                  <pic:blipFill rotWithShape="1">
                    <a:blip r:embed="rId9"/>
                    <a:srcRect l="35239" t="25272" r="16823" b="19458"/>
                    <a:stretch>
                      <a:fillRect/>
                    </a:stretch>
                  </pic:blipFill>
                  <pic:spPr bwMode="auto">
                    <a:xfrm>
                      <a:off x="0" y="0"/>
                      <a:ext cx="4584461" cy="29717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3544C4A" w14:textId="77777777" w:rsidR="00FA25B8" w:rsidRPr="004B4930" w:rsidRDefault="00FA25B8" w:rsidP="00FA25B8">
      <w:pPr>
        <w:pStyle w:val="Prrafodelista"/>
        <w:ind w:left="426"/>
        <w:jc w:val="center"/>
        <w:rPr>
          <w:rFonts w:ascii="Avenir Next LT Pro" w:hAnsi="Avenir Next LT Pro"/>
          <w:b/>
          <w:bCs/>
          <w:sz w:val="22"/>
          <w:szCs w:val="22"/>
          <w:lang w:val="es-ES_tradnl"/>
        </w:rPr>
      </w:pPr>
      <w:r w:rsidRPr="004B4930">
        <w:rPr>
          <w:rFonts w:ascii="Avenir Next LT Pro" w:hAnsi="Avenir Next LT Pro"/>
          <w:b/>
          <w:bCs/>
          <w:sz w:val="22"/>
          <w:szCs w:val="22"/>
          <w:lang w:val="es-ES_tradnl"/>
        </w:rPr>
        <w:t>[Página 1 del Oficio Nº 3927-2025-DRH-DGA/CR]</w:t>
      </w:r>
    </w:p>
    <w:p w14:paraId="73FF73FE" w14:textId="77777777" w:rsidR="00FA25B8" w:rsidRPr="004B4930" w:rsidRDefault="00FA25B8" w:rsidP="00FA25B8">
      <w:pPr>
        <w:pStyle w:val="Prrafodelista"/>
        <w:ind w:left="567"/>
        <w:jc w:val="both"/>
        <w:rPr>
          <w:rFonts w:ascii="Avenir Next LT Pro" w:hAnsi="Avenir Next LT Pro"/>
          <w:sz w:val="22"/>
          <w:szCs w:val="22"/>
          <w:lang w:val="es-ES_tradnl"/>
        </w:rPr>
      </w:pPr>
    </w:p>
    <w:p w14:paraId="2A11D18F" w14:textId="77777777" w:rsidR="00FA25B8" w:rsidRPr="004B4930" w:rsidRDefault="00FA25B8" w:rsidP="00FA25B8">
      <w:pPr>
        <w:pStyle w:val="Prrafodelista"/>
        <w:numPr>
          <w:ilvl w:val="0"/>
          <w:numId w:val="11"/>
        </w:numPr>
        <w:spacing w:after="0" w:line="276" w:lineRule="auto"/>
        <w:ind w:left="567" w:hanging="567"/>
        <w:jc w:val="both"/>
        <w:rPr>
          <w:rFonts w:ascii="Avenir Next LT Pro" w:hAnsi="Avenir Next LT Pro"/>
          <w:sz w:val="22"/>
          <w:szCs w:val="22"/>
          <w:lang w:val="es-ES_tradnl"/>
        </w:rPr>
      </w:pPr>
      <w:r w:rsidRPr="004B4930">
        <w:rPr>
          <w:rFonts w:ascii="Avenir Next LT Pro" w:hAnsi="Avenir Next LT Pro"/>
          <w:sz w:val="22"/>
          <w:szCs w:val="22"/>
          <w:lang w:val="es-ES_tradnl"/>
        </w:rPr>
        <w:t xml:space="preserve">Asimismo, en esta misma comunicación, se solicitó a RIMAC brindar una respuesta a más tardar el 19 de septiembre del 2025. En ese sentido, RIMAC cumplió con dar respuesta oportunamente a su consulta, manteniéndose dentro del marco legal aplicable. Sin perjuicio de ello, la señora Martina Marangunich, </w:t>
      </w:r>
      <w:proofErr w:type="gramStart"/>
      <w:r w:rsidRPr="004B4930">
        <w:rPr>
          <w:rFonts w:ascii="Avenir Next LT Pro" w:hAnsi="Avenir Next LT Pro"/>
          <w:sz w:val="22"/>
          <w:szCs w:val="22"/>
          <w:lang w:val="es-ES_tradnl"/>
        </w:rPr>
        <w:t>Jefa</w:t>
      </w:r>
      <w:proofErr w:type="gramEnd"/>
      <w:r w:rsidRPr="004B4930">
        <w:rPr>
          <w:rFonts w:ascii="Avenir Next LT Pro" w:hAnsi="Avenir Next LT Pro"/>
          <w:sz w:val="22"/>
          <w:szCs w:val="22"/>
          <w:lang w:val="es-ES_tradnl"/>
        </w:rPr>
        <w:t xml:space="preserve"> de Seguros del Congreso, remitió un correo electrónico indicando que se da por sentada la aceptación al 5% de honorarios de asesoría del corredor designado por el Congreso (¿?).</w:t>
      </w:r>
    </w:p>
    <w:p w14:paraId="08A11F36" w14:textId="77777777" w:rsidR="00FA25B8" w:rsidRPr="004B4930" w:rsidRDefault="00FA25B8" w:rsidP="00FA25B8">
      <w:pPr>
        <w:pStyle w:val="Prrafodelista"/>
        <w:rPr>
          <w:rFonts w:ascii="Avenir Next LT Pro" w:hAnsi="Avenir Next LT Pro"/>
          <w:sz w:val="22"/>
          <w:szCs w:val="22"/>
          <w:lang w:val="es-ES_tradnl"/>
        </w:rPr>
      </w:pPr>
    </w:p>
    <w:p w14:paraId="2837204D" w14:textId="77777777" w:rsidR="00FA25B8" w:rsidRPr="004B4930" w:rsidRDefault="00FA25B8" w:rsidP="00FA25B8">
      <w:pPr>
        <w:pStyle w:val="Prrafodelista"/>
        <w:numPr>
          <w:ilvl w:val="0"/>
          <w:numId w:val="11"/>
        </w:numPr>
        <w:spacing w:after="0" w:line="276" w:lineRule="auto"/>
        <w:ind w:left="567" w:hanging="567"/>
        <w:jc w:val="both"/>
        <w:rPr>
          <w:rFonts w:ascii="Avenir Next LT Pro" w:hAnsi="Avenir Next LT Pro"/>
          <w:sz w:val="22"/>
          <w:szCs w:val="22"/>
          <w:lang w:val="es-ES_tradnl"/>
        </w:rPr>
      </w:pPr>
      <w:r w:rsidRPr="004B4930">
        <w:rPr>
          <w:rFonts w:ascii="Avenir Next LT Pro" w:hAnsi="Avenir Next LT Pro"/>
          <w:sz w:val="22"/>
          <w:szCs w:val="22"/>
          <w:lang w:val="es-ES_tradnl"/>
        </w:rPr>
        <w:t xml:space="preserve">Al respecto, mediante Carta de fecha 24 de septiembre del 2025, RIMAC precisó que en el caso que el Congreso requiera que se incluya en la propuesta económica una comisión del 5% a favor del corredor, debe de tenerse en consideración que dicho incremento formará parte del nuevo costo del Plan de Salud/Plan Médico, el mismo que es pagado con fondos públicos que forman parte del presupuesto de la Entidad.  </w:t>
      </w:r>
    </w:p>
    <w:p w14:paraId="65DF00F6" w14:textId="77777777" w:rsidR="00FA25B8" w:rsidRPr="004B4930" w:rsidRDefault="00FA25B8" w:rsidP="00FA25B8">
      <w:pPr>
        <w:pStyle w:val="Prrafodelista"/>
        <w:rPr>
          <w:rFonts w:ascii="Avenir Next LT Pro" w:hAnsi="Avenir Next LT Pro"/>
          <w:sz w:val="22"/>
          <w:szCs w:val="22"/>
          <w:lang w:val="es-ES_tradnl"/>
        </w:rPr>
      </w:pPr>
    </w:p>
    <w:p w14:paraId="3734D926" w14:textId="77777777" w:rsidR="00FA25B8" w:rsidRPr="004B4930" w:rsidRDefault="00FA25B8" w:rsidP="00FA25B8">
      <w:pPr>
        <w:pStyle w:val="Prrafodelista"/>
        <w:numPr>
          <w:ilvl w:val="0"/>
          <w:numId w:val="11"/>
        </w:numPr>
        <w:spacing w:after="0" w:line="276" w:lineRule="auto"/>
        <w:ind w:left="567" w:hanging="567"/>
        <w:jc w:val="both"/>
        <w:rPr>
          <w:rFonts w:ascii="Avenir Next LT Pro" w:hAnsi="Avenir Next LT Pro"/>
          <w:sz w:val="22"/>
          <w:szCs w:val="22"/>
          <w:lang w:val="es-ES_tradnl"/>
        </w:rPr>
      </w:pPr>
      <w:r w:rsidRPr="004B4930">
        <w:rPr>
          <w:rFonts w:ascii="Avenir Next LT Pro" w:hAnsi="Avenir Next LT Pro"/>
          <w:sz w:val="22"/>
          <w:szCs w:val="22"/>
          <w:lang w:val="es-ES_tradnl"/>
        </w:rPr>
        <w:t xml:space="preserve">Dicho requerimiento contradice el Acuerdo de Mesa Directiva Nº 018-2025-2026/MESA-CR, en la cual se establece que la contratación de un corredor no genera gastos para la Entidad. </w:t>
      </w:r>
    </w:p>
    <w:p w14:paraId="017B6358" w14:textId="77777777" w:rsidR="00FA25B8" w:rsidRPr="004B4930" w:rsidRDefault="00FA25B8" w:rsidP="00FA25B8">
      <w:pPr>
        <w:pStyle w:val="Prrafodelista"/>
        <w:ind w:left="1134"/>
        <w:jc w:val="both"/>
        <w:rPr>
          <w:rFonts w:ascii="Avenir Next LT Pro" w:hAnsi="Avenir Next LT Pro"/>
          <w:sz w:val="22"/>
          <w:szCs w:val="22"/>
          <w:lang w:val="es-ES_tradnl"/>
        </w:rPr>
      </w:pPr>
    </w:p>
    <w:p w14:paraId="759EE6F4" w14:textId="77777777" w:rsidR="00FA25B8" w:rsidRPr="003E287E" w:rsidRDefault="00FA25B8" w:rsidP="00FA25B8">
      <w:pPr>
        <w:pStyle w:val="Prrafodelista"/>
        <w:numPr>
          <w:ilvl w:val="0"/>
          <w:numId w:val="26"/>
        </w:numPr>
        <w:tabs>
          <w:tab w:val="left" w:pos="567"/>
        </w:tabs>
        <w:spacing w:line="259" w:lineRule="auto"/>
        <w:ind w:left="567" w:hanging="567"/>
        <w:jc w:val="both"/>
        <w:rPr>
          <w:rFonts w:ascii="Avenir Next LT Pro" w:hAnsi="Avenir Next LT Pro"/>
          <w:b/>
          <w:bCs/>
          <w:lang w:val="es-ES_tradnl"/>
        </w:rPr>
      </w:pPr>
      <w:r w:rsidRPr="003E287E">
        <w:rPr>
          <w:rFonts w:ascii="Avenir Next LT Pro" w:hAnsi="Avenir Next LT Pro"/>
          <w:b/>
          <w:bCs/>
          <w:lang w:val="es-ES_tradnl"/>
        </w:rPr>
        <w:t xml:space="preserve">REITERADA MODIFICACIÓN DE LA FECHA DE VOTACIÓN </w:t>
      </w:r>
    </w:p>
    <w:p w14:paraId="6C0F237D" w14:textId="77777777" w:rsidR="00FA25B8" w:rsidRPr="004B4930" w:rsidRDefault="00FA25B8" w:rsidP="00FA25B8">
      <w:pPr>
        <w:pStyle w:val="Prrafodelista"/>
        <w:ind w:left="1134"/>
        <w:jc w:val="both"/>
        <w:rPr>
          <w:rFonts w:ascii="Avenir Next LT Pro" w:hAnsi="Avenir Next LT Pro"/>
          <w:sz w:val="22"/>
          <w:szCs w:val="22"/>
          <w:lang w:val="es-ES_tradnl"/>
        </w:rPr>
      </w:pPr>
    </w:p>
    <w:p w14:paraId="1BD159BD" w14:textId="77777777" w:rsidR="00FA25B8" w:rsidRPr="004B4930" w:rsidRDefault="00FA25B8" w:rsidP="00FA25B8">
      <w:pPr>
        <w:pStyle w:val="Prrafodelista"/>
        <w:numPr>
          <w:ilvl w:val="0"/>
          <w:numId w:val="11"/>
        </w:numPr>
        <w:spacing w:after="0" w:line="276" w:lineRule="auto"/>
        <w:ind w:left="567" w:hanging="567"/>
        <w:jc w:val="both"/>
        <w:rPr>
          <w:rFonts w:ascii="Avenir Next LT Pro" w:hAnsi="Avenir Next LT Pro"/>
          <w:sz w:val="22"/>
          <w:szCs w:val="22"/>
          <w:lang w:val="es-ES_tradnl"/>
        </w:rPr>
      </w:pPr>
      <w:r w:rsidRPr="004B4930">
        <w:rPr>
          <w:rFonts w:ascii="Avenir Next LT Pro" w:hAnsi="Avenir Next LT Pro"/>
          <w:sz w:val="22"/>
          <w:szCs w:val="22"/>
          <w:lang w:val="es-ES_tradnl"/>
        </w:rPr>
        <w:t xml:space="preserve">Una vez más, mediante Oficio Nº 3938-2025-DRH-DGA/CR de fecha 20 de septiembre del 2025, el Congreso comunicó la modificación del cronograma, específicamente de las votaciones, cambiando del día 22 de septiembre al 24 de septiembre del 2025. </w:t>
      </w:r>
    </w:p>
    <w:p w14:paraId="496C6DB8" w14:textId="77777777" w:rsidR="00FA25B8" w:rsidRPr="004B4930" w:rsidRDefault="00FA25B8" w:rsidP="00FA25B8">
      <w:pPr>
        <w:pStyle w:val="Prrafodelista"/>
        <w:ind w:left="567"/>
        <w:jc w:val="both"/>
        <w:rPr>
          <w:rFonts w:ascii="Avenir Next LT Pro" w:hAnsi="Avenir Next LT Pro"/>
          <w:sz w:val="22"/>
          <w:szCs w:val="22"/>
          <w:lang w:val="es-ES_tradnl"/>
        </w:rPr>
      </w:pPr>
    </w:p>
    <w:p w14:paraId="5FB9FF50" w14:textId="4FD390D9" w:rsidR="00FA25B8" w:rsidRPr="004B4930" w:rsidRDefault="00FA25B8" w:rsidP="00FA25B8">
      <w:pPr>
        <w:pStyle w:val="Prrafodelista"/>
        <w:numPr>
          <w:ilvl w:val="0"/>
          <w:numId w:val="11"/>
        </w:numPr>
        <w:spacing w:after="0" w:line="276" w:lineRule="auto"/>
        <w:ind w:left="567" w:hanging="567"/>
        <w:jc w:val="both"/>
        <w:rPr>
          <w:rFonts w:ascii="Avenir Next LT Pro" w:hAnsi="Avenir Next LT Pro"/>
          <w:b/>
          <w:bCs/>
          <w:sz w:val="22"/>
          <w:szCs w:val="22"/>
          <w:lang w:val="es-ES_tradnl"/>
        </w:rPr>
      </w:pPr>
      <w:r w:rsidRPr="004B4930">
        <w:rPr>
          <w:rFonts w:ascii="Avenir Next LT Pro" w:hAnsi="Avenir Next LT Pro"/>
          <w:sz w:val="22"/>
          <w:szCs w:val="22"/>
          <w:lang w:val="es-ES_tradnl"/>
        </w:rPr>
        <w:t xml:space="preserve">Con fecha 25 de septiembre del 2025, a través de correo electrónico, el Congreso remitió el Acta de Escrutinio, indicando que no hubo ganador y que no se alcanzó la mayoría absoluta. Por tanto, la segunda vuelva se llevará a cabo </w:t>
      </w:r>
      <w:r w:rsidR="00145A9F" w:rsidRPr="004B4930">
        <w:rPr>
          <w:rFonts w:ascii="Avenir Next LT Pro" w:hAnsi="Avenir Next LT Pro"/>
          <w:sz w:val="22"/>
          <w:szCs w:val="22"/>
          <w:lang w:val="es-ES_tradnl"/>
        </w:rPr>
        <w:t xml:space="preserve">el </w:t>
      </w:r>
      <w:r w:rsidRPr="004B4930">
        <w:rPr>
          <w:rFonts w:ascii="Avenir Next LT Pro" w:hAnsi="Avenir Next LT Pro"/>
          <w:sz w:val="22"/>
          <w:szCs w:val="22"/>
          <w:lang w:val="es-ES_tradnl"/>
        </w:rPr>
        <w:t xml:space="preserve">día 29 de septiembre del 2025 entre RIMAC y SANITAS. </w:t>
      </w:r>
    </w:p>
    <w:p w14:paraId="7D84873C" w14:textId="77777777" w:rsidR="00FA25B8" w:rsidRPr="004B4930" w:rsidRDefault="00FA25B8" w:rsidP="00FA25B8">
      <w:pPr>
        <w:pStyle w:val="Prrafodelista"/>
        <w:rPr>
          <w:rFonts w:ascii="Avenir Next LT Pro" w:hAnsi="Avenir Next LT Pro"/>
          <w:b/>
          <w:bCs/>
          <w:sz w:val="22"/>
          <w:szCs w:val="22"/>
          <w:lang w:val="es-ES_tradnl"/>
        </w:rPr>
      </w:pPr>
    </w:p>
    <w:p w14:paraId="60450D91" w14:textId="287F7517" w:rsidR="00FA25B8" w:rsidRPr="003E287E" w:rsidRDefault="003E287E" w:rsidP="00FA25B8">
      <w:pPr>
        <w:pStyle w:val="Prrafodelista"/>
        <w:numPr>
          <w:ilvl w:val="0"/>
          <w:numId w:val="26"/>
        </w:numPr>
        <w:tabs>
          <w:tab w:val="left" w:pos="567"/>
        </w:tabs>
        <w:spacing w:line="259" w:lineRule="auto"/>
        <w:ind w:left="567" w:hanging="567"/>
        <w:jc w:val="both"/>
        <w:rPr>
          <w:rFonts w:ascii="Avenir Next LT Pro" w:hAnsi="Avenir Next LT Pro"/>
          <w:b/>
          <w:bCs/>
          <w:lang w:val="es-ES_tradnl"/>
        </w:rPr>
      </w:pPr>
      <w:r>
        <w:rPr>
          <w:rFonts w:ascii="Avenir Next LT Pro" w:hAnsi="Avenir Next LT Pro"/>
          <w:b/>
          <w:bCs/>
          <w:lang w:val="es-ES_tradnl"/>
        </w:rPr>
        <w:t xml:space="preserve">AFECTACIÓN DEL PROCESO: </w:t>
      </w:r>
      <w:r w:rsidR="00FA25B8" w:rsidRPr="003E287E">
        <w:rPr>
          <w:rFonts w:ascii="Avenir Next LT Pro" w:hAnsi="Avenir Next LT Pro"/>
          <w:b/>
          <w:bCs/>
          <w:lang w:val="es-ES_tradnl"/>
        </w:rPr>
        <w:t>DIFUSIÓN DE INFORMACIÓN INEXACTA DE LA PROPUESTA PRESENTADA POR RIMAC</w:t>
      </w:r>
    </w:p>
    <w:p w14:paraId="54266EC8" w14:textId="77777777" w:rsidR="00FA25B8" w:rsidRPr="004B4930" w:rsidRDefault="00FA25B8" w:rsidP="00FA25B8">
      <w:pPr>
        <w:pStyle w:val="Prrafodelista"/>
        <w:tabs>
          <w:tab w:val="left" w:pos="567"/>
        </w:tabs>
        <w:ind w:left="567"/>
        <w:jc w:val="both"/>
        <w:rPr>
          <w:rFonts w:ascii="Avenir Next LT Pro" w:hAnsi="Avenir Next LT Pro"/>
          <w:b/>
          <w:bCs/>
          <w:sz w:val="22"/>
          <w:szCs w:val="22"/>
          <w:lang w:val="es-ES_tradnl"/>
        </w:rPr>
      </w:pPr>
    </w:p>
    <w:p w14:paraId="6174D934" w14:textId="77777777" w:rsidR="00FA25B8" w:rsidRPr="004B4930" w:rsidRDefault="00FA25B8" w:rsidP="00FA25B8">
      <w:pPr>
        <w:pStyle w:val="Prrafodelista"/>
        <w:numPr>
          <w:ilvl w:val="0"/>
          <w:numId w:val="11"/>
        </w:numPr>
        <w:spacing w:after="0" w:line="276" w:lineRule="auto"/>
        <w:ind w:left="567" w:hanging="567"/>
        <w:jc w:val="both"/>
        <w:rPr>
          <w:rFonts w:ascii="Avenir Next LT Pro" w:hAnsi="Avenir Next LT Pro"/>
          <w:sz w:val="22"/>
          <w:szCs w:val="22"/>
          <w:lang w:val="es-ES_tradnl"/>
        </w:rPr>
      </w:pPr>
      <w:r w:rsidRPr="004B4930">
        <w:rPr>
          <w:rFonts w:ascii="Avenir Next LT Pro" w:hAnsi="Avenir Next LT Pro"/>
          <w:sz w:val="22"/>
          <w:szCs w:val="22"/>
          <w:lang w:val="es-ES_tradnl"/>
        </w:rPr>
        <w:t xml:space="preserve">A través de las Cartas de fecha 24 y 25 de septiembre del 2025, RIMAC dejó constancia que el día 23 de septiembre del mismo año, tomó conocimiento de que los trabajadores del Congreso estarían recibiendo información inexacta respecto de la propuesta presentada. </w:t>
      </w:r>
    </w:p>
    <w:p w14:paraId="5ABD84F8" w14:textId="77777777" w:rsidR="00FA25B8" w:rsidRPr="004B4930" w:rsidRDefault="00FA25B8" w:rsidP="00FA25B8">
      <w:pPr>
        <w:pStyle w:val="Prrafodelista"/>
        <w:ind w:left="567"/>
        <w:jc w:val="both"/>
        <w:rPr>
          <w:rFonts w:ascii="Avenir Next LT Pro" w:hAnsi="Avenir Next LT Pro"/>
          <w:sz w:val="22"/>
          <w:szCs w:val="22"/>
          <w:lang w:val="es-ES_tradnl"/>
        </w:rPr>
      </w:pPr>
    </w:p>
    <w:p w14:paraId="33A2F935" w14:textId="77777777" w:rsidR="00FA25B8" w:rsidRPr="004B4930" w:rsidRDefault="00FA25B8" w:rsidP="00FA25B8">
      <w:pPr>
        <w:pStyle w:val="Prrafodelista"/>
        <w:numPr>
          <w:ilvl w:val="0"/>
          <w:numId w:val="11"/>
        </w:numPr>
        <w:spacing w:after="0" w:line="276" w:lineRule="auto"/>
        <w:ind w:left="567" w:hanging="567"/>
        <w:jc w:val="both"/>
        <w:rPr>
          <w:rFonts w:ascii="Avenir Next LT Pro" w:hAnsi="Avenir Next LT Pro"/>
          <w:sz w:val="22"/>
          <w:szCs w:val="22"/>
          <w:lang w:val="es-ES_tradnl"/>
        </w:rPr>
      </w:pPr>
      <w:r w:rsidRPr="004B4930">
        <w:rPr>
          <w:rFonts w:ascii="Avenir Next LT Pro" w:hAnsi="Avenir Next LT Pro"/>
          <w:sz w:val="22"/>
          <w:szCs w:val="22"/>
          <w:lang w:val="es-ES_tradnl"/>
        </w:rPr>
        <w:t>Para demostrar ello, en la misma comunicación se adjuntó un cuadro comparativo de lo que “dice” y lo que “debería de decir” esta información. Veamos:</w:t>
      </w:r>
    </w:p>
    <w:p w14:paraId="0E3F3B4D" w14:textId="77777777" w:rsidR="00FA25B8" w:rsidRPr="004B4930" w:rsidRDefault="00FA25B8" w:rsidP="00FA25B8">
      <w:pPr>
        <w:pStyle w:val="Prrafodelista"/>
        <w:ind w:left="567"/>
        <w:jc w:val="both"/>
        <w:rPr>
          <w:rFonts w:ascii="Avenir Next LT Pro" w:hAnsi="Avenir Next LT Pro"/>
          <w:sz w:val="22"/>
          <w:szCs w:val="22"/>
          <w:lang w:val="es-ES_tradnl"/>
        </w:rPr>
      </w:pPr>
    </w:p>
    <w:tbl>
      <w:tblPr>
        <w:tblStyle w:val="Tablaconcuadrcula"/>
        <w:tblW w:w="0" w:type="auto"/>
        <w:tblInd w:w="1696" w:type="dxa"/>
        <w:tblLook w:val="04A0" w:firstRow="1" w:lastRow="0" w:firstColumn="1" w:lastColumn="0" w:noHBand="0" w:noVBand="1"/>
      </w:tblPr>
      <w:tblGrid>
        <w:gridCol w:w="5796"/>
      </w:tblGrid>
      <w:tr w:rsidR="00FA25B8" w:rsidRPr="004B4930" w14:paraId="701D1EB6" w14:textId="77777777" w:rsidTr="00FA25B8">
        <w:tc>
          <w:tcPr>
            <w:tcW w:w="5796" w:type="dxa"/>
          </w:tcPr>
          <w:p w14:paraId="2AD2B2AB" w14:textId="77777777" w:rsidR="00FA25B8" w:rsidRPr="004B4930" w:rsidRDefault="00FA25B8" w:rsidP="00445C10">
            <w:pPr>
              <w:pStyle w:val="Prrafodelista"/>
              <w:ind w:left="0"/>
              <w:jc w:val="center"/>
              <w:rPr>
                <w:rFonts w:ascii="Avenir Next LT Pro" w:hAnsi="Avenir Next LT Pro"/>
                <w:lang w:val="es-ES_tradnl"/>
              </w:rPr>
            </w:pPr>
            <w:r w:rsidRPr="004B4930">
              <w:rPr>
                <w:noProof/>
                <w:lang w:val="es-ES_tradnl"/>
              </w:rPr>
              <w:lastRenderedPageBreak/>
              <w:drawing>
                <wp:inline distT="0" distB="0" distL="0" distR="0" wp14:anchorId="5FF57BA9" wp14:editId="69495EDE">
                  <wp:extent cx="3538331" cy="3445020"/>
                  <wp:effectExtent l="0" t="0" r="5080" b="3175"/>
                  <wp:docPr id="1384339743"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39743" name="Imagen 1" descr="Interfaz de usuario gráfica, Texto, Aplicación&#10;&#10;El contenido generado por IA puede ser incorrecto."/>
                          <pic:cNvPicPr/>
                        </pic:nvPicPr>
                        <pic:blipFill rotWithShape="1">
                          <a:blip r:embed="rId10"/>
                          <a:srcRect l="25812" t="23878" r="35592" b="14660"/>
                          <a:stretch>
                            <a:fillRect/>
                          </a:stretch>
                        </pic:blipFill>
                        <pic:spPr bwMode="auto">
                          <a:xfrm>
                            <a:off x="0" y="0"/>
                            <a:ext cx="3577216" cy="3482880"/>
                          </a:xfrm>
                          <a:prstGeom prst="rect">
                            <a:avLst/>
                          </a:prstGeom>
                          <a:ln>
                            <a:noFill/>
                          </a:ln>
                          <a:extLst>
                            <a:ext uri="{53640926-AAD7-44D8-BBD7-CCE9431645EC}">
                              <a14:shadowObscured xmlns:a14="http://schemas.microsoft.com/office/drawing/2010/main"/>
                            </a:ext>
                          </a:extLst>
                        </pic:spPr>
                      </pic:pic>
                    </a:graphicData>
                  </a:graphic>
                </wp:inline>
              </w:drawing>
            </w:r>
          </w:p>
        </w:tc>
      </w:tr>
      <w:tr w:rsidR="00FA25B8" w:rsidRPr="004B4930" w14:paraId="5B8B72AD" w14:textId="77777777" w:rsidTr="00FA25B8">
        <w:tc>
          <w:tcPr>
            <w:tcW w:w="5796" w:type="dxa"/>
          </w:tcPr>
          <w:p w14:paraId="28302F18" w14:textId="77777777" w:rsidR="00FA25B8" w:rsidRPr="004B4930" w:rsidRDefault="00FA25B8" w:rsidP="00445C10">
            <w:pPr>
              <w:pStyle w:val="Prrafodelista"/>
              <w:ind w:left="0"/>
              <w:jc w:val="center"/>
              <w:rPr>
                <w:lang w:val="es-ES_tradnl"/>
              </w:rPr>
            </w:pPr>
            <w:r w:rsidRPr="004B4930">
              <w:rPr>
                <w:noProof/>
                <w:lang w:val="es-ES_tradnl"/>
              </w:rPr>
              <w:drawing>
                <wp:inline distT="0" distB="0" distL="0" distR="0" wp14:anchorId="7EE350CA" wp14:editId="3EC96635">
                  <wp:extent cx="3522428" cy="2002270"/>
                  <wp:effectExtent l="0" t="0" r="1905" b="0"/>
                  <wp:docPr id="1510408933" name="Imagen 1"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408933" name="Imagen 1" descr="Interfaz de usuario gráfica, Texto&#10;&#10;El contenido generado por IA puede ser incorrecto."/>
                          <pic:cNvPicPr/>
                        </pic:nvPicPr>
                        <pic:blipFill rotWithShape="1">
                          <a:blip r:embed="rId11"/>
                          <a:srcRect l="25048" t="32657" r="29716" b="21608"/>
                          <a:stretch>
                            <a:fillRect/>
                          </a:stretch>
                        </pic:blipFill>
                        <pic:spPr bwMode="auto">
                          <a:xfrm>
                            <a:off x="0" y="0"/>
                            <a:ext cx="3549868" cy="2017868"/>
                          </a:xfrm>
                          <a:prstGeom prst="rect">
                            <a:avLst/>
                          </a:prstGeom>
                          <a:ln>
                            <a:noFill/>
                          </a:ln>
                          <a:extLst>
                            <a:ext uri="{53640926-AAD7-44D8-BBD7-CCE9431645EC}">
                              <a14:shadowObscured xmlns:a14="http://schemas.microsoft.com/office/drawing/2010/main"/>
                            </a:ext>
                          </a:extLst>
                        </pic:spPr>
                      </pic:pic>
                    </a:graphicData>
                  </a:graphic>
                </wp:inline>
              </w:drawing>
            </w:r>
          </w:p>
        </w:tc>
      </w:tr>
    </w:tbl>
    <w:p w14:paraId="0FBB3137" w14:textId="17FD1B7A" w:rsidR="00FA25B8" w:rsidRPr="004B4930" w:rsidRDefault="00FA25B8" w:rsidP="00FA25B8">
      <w:pPr>
        <w:tabs>
          <w:tab w:val="left" w:pos="1701"/>
        </w:tabs>
        <w:ind w:left="1134"/>
        <w:jc w:val="center"/>
        <w:rPr>
          <w:rFonts w:ascii="Avenir Next LT Pro" w:hAnsi="Avenir Next LT Pro"/>
          <w:b/>
          <w:bCs/>
          <w:sz w:val="22"/>
          <w:szCs w:val="22"/>
          <w:lang w:val="es-ES_tradnl"/>
        </w:rPr>
      </w:pPr>
      <w:r w:rsidRPr="004B4930">
        <w:rPr>
          <w:rFonts w:ascii="Avenir Next LT Pro" w:hAnsi="Avenir Next LT Pro"/>
          <w:b/>
          <w:bCs/>
          <w:sz w:val="22"/>
          <w:szCs w:val="22"/>
          <w:lang w:val="es-ES_tradnl"/>
        </w:rPr>
        <w:t>[Página 5 de la Carta del 24 de septiembre del 2025]</w:t>
      </w:r>
    </w:p>
    <w:p w14:paraId="1B5BC0B5" w14:textId="77777777" w:rsidR="00FA25B8" w:rsidRPr="004B4930" w:rsidRDefault="00FA25B8" w:rsidP="00FA25B8">
      <w:pPr>
        <w:pStyle w:val="Prrafodelista"/>
        <w:tabs>
          <w:tab w:val="left" w:pos="567"/>
        </w:tabs>
        <w:ind w:left="567"/>
        <w:jc w:val="both"/>
        <w:rPr>
          <w:rFonts w:ascii="Avenir Next LT Pro" w:hAnsi="Avenir Next LT Pro"/>
          <w:b/>
          <w:bCs/>
          <w:sz w:val="22"/>
          <w:szCs w:val="22"/>
          <w:lang w:val="es-ES_tradnl"/>
        </w:rPr>
      </w:pPr>
    </w:p>
    <w:p w14:paraId="29FC9C4C" w14:textId="77777777" w:rsidR="00FA25B8" w:rsidRPr="004B4930" w:rsidRDefault="00FA25B8" w:rsidP="00FA25B8">
      <w:pPr>
        <w:pStyle w:val="Prrafodelista"/>
        <w:numPr>
          <w:ilvl w:val="0"/>
          <w:numId w:val="11"/>
        </w:numPr>
        <w:spacing w:after="0" w:line="276" w:lineRule="auto"/>
        <w:ind w:left="567" w:hanging="567"/>
        <w:jc w:val="both"/>
        <w:rPr>
          <w:rFonts w:ascii="Avenir Next LT Pro" w:hAnsi="Avenir Next LT Pro"/>
          <w:sz w:val="22"/>
          <w:szCs w:val="22"/>
          <w:lang w:val="es-ES_tradnl"/>
        </w:rPr>
      </w:pPr>
      <w:r w:rsidRPr="004B4930">
        <w:rPr>
          <w:rFonts w:ascii="Avenir Next LT Pro" w:hAnsi="Avenir Next LT Pro"/>
          <w:sz w:val="22"/>
          <w:szCs w:val="22"/>
          <w:lang w:val="es-ES_tradnl"/>
        </w:rPr>
        <w:t xml:space="preserve">Cabe resaltar que, dicha situación no se ha presentado anteriormente en ninguno de los procesos de elección del Congreso en los que RIMAC ha participado. Motivo por el cual, se solicitó en más de una oportunidad ceñirse a la normativa aplicable. </w:t>
      </w:r>
    </w:p>
    <w:p w14:paraId="5B04E075" w14:textId="77777777" w:rsidR="00FA25B8" w:rsidRPr="004B4930" w:rsidRDefault="00FA25B8" w:rsidP="00FA25B8">
      <w:pPr>
        <w:pStyle w:val="Prrafodelista"/>
        <w:tabs>
          <w:tab w:val="left" w:pos="567"/>
        </w:tabs>
        <w:ind w:left="567"/>
        <w:jc w:val="both"/>
        <w:rPr>
          <w:rFonts w:ascii="Avenir Next LT Pro" w:hAnsi="Avenir Next LT Pro"/>
          <w:b/>
          <w:bCs/>
          <w:sz w:val="22"/>
          <w:szCs w:val="22"/>
          <w:lang w:val="es-ES_tradnl"/>
        </w:rPr>
      </w:pPr>
    </w:p>
    <w:p w14:paraId="6523C1F7" w14:textId="4F4098DE" w:rsidR="00FA25B8" w:rsidRPr="003E287E" w:rsidRDefault="003E287E" w:rsidP="00FA25B8">
      <w:pPr>
        <w:pStyle w:val="Prrafodelista"/>
        <w:numPr>
          <w:ilvl w:val="0"/>
          <w:numId w:val="26"/>
        </w:numPr>
        <w:tabs>
          <w:tab w:val="left" w:pos="567"/>
        </w:tabs>
        <w:spacing w:line="259" w:lineRule="auto"/>
        <w:ind w:left="567" w:hanging="567"/>
        <w:jc w:val="both"/>
        <w:rPr>
          <w:rFonts w:ascii="Avenir Next LT Pro" w:hAnsi="Avenir Next LT Pro"/>
          <w:b/>
          <w:bCs/>
          <w:lang w:val="es-ES_tradnl"/>
        </w:rPr>
      </w:pPr>
      <w:r w:rsidRPr="003E287E">
        <w:rPr>
          <w:rFonts w:ascii="Avenir Next LT Pro" w:hAnsi="Avenir Next LT Pro"/>
          <w:b/>
          <w:bCs/>
          <w:lang w:val="es-ES_tradnl"/>
        </w:rPr>
        <w:t>AFECTACIÓN</w:t>
      </w:r>
      <w:r>
        <w:rPr>
          <w:rFonts w:ascii="Avenir Next LT Pro" w:hAnsi="Avenir Next LT Pro"/>
          <w:b/>
          <w:bCs/>
          <w:lang w:val="es-ES_tradnl"/>
        </w:rPr>
        <w:t xml:space="preserve"> DEL PROCESO</w:t>
      </w:r>
      <w:r w:rsidRPr="003E287E">
        <w:rPr>
          <w:rFonts w:ascii="Avenir Next LT Pro" w:hAnsi="Avenir Next LT Pro"/>
          <w:b/>
          <w:bCs/>
          <w:lang w:val="es-ES_tradnl"/>
        </w:rPr>
        <w:t xml:space="preserve">: </w:t>
      </w:r>
      <w:r>
        <w:rPr>
          <w:rFonts w:ascii="Avenir Next LT Pro" w:hAnsi="Avenir Next LT Pro"/>
          <w:b/>
          <w:bCs/>
          <w:lang w:val="es-ES_tradnl"/>
        </w:rPr>
        <w:t xml:space="preserve">SE DIFUNDIÓ </w:t>
      </w:r>
      <w:r w:rsidR="00FA25B8" w:rsidRPr="003E287E">
        <w:rPr>
          <w:rFonts w:ascii="Avenir Next LT Pro" w:hAnsi="Avenir Next LT Pro"/>
          <w:b/>
          <w:bCs/>
          <w:lang w:val="es-ES_tradnl"/>
        </w:rPr>
        <w:t>INFORMACIÓN PROMOCIONAL DE SANITAS</w:t>
      </w:r>
    </w:p>
    <w:p w14:paraId="27D51C4A" w14:textId="77777777" w:rsidR="00FA25B8" w:rsidRPr="004B4930" w:rsidRDefault="00FA25B8" w:rsidP="00FA25B8">
      <w:pPr>
        <w:pStyle w:val="Prrafodelista"/>
        <w:tabs>
          <w:tab w:val="left" w:pos="567"/>
        </w:tabs>
        <w:ind w:left="567"/>
        <w:jc w:val="center"/>
        <w:rPr>
          <w:rFonts w:ascii="Avenir Next LT Pro" w:hAnsi="Avenir Next LT Pro"/>
          <w:b/>
          <w:bCs/>
          <w:sz w:val="22"/>
          <w:szCs w:val="22"/>
          <w:lang w:val="es-ES_tradnl"/>
        </w:rPr>
      </w:pPr>
    </w:p>
    <w:p w14:paraId="35AB0A84" w14:textId="77777777" w:rsidR="00FA25B8" w:rsidRPr="004B4930" w:rsidRDefault="00FA25B8" w:rsidP="00FA25B8">
      <w:pPr>
        <w:pStyle w:val="Prrafodelista"/>
        <w:numPr>
          <w:ilvl w:val="0"/>
          <w:numId w:val="11"/>
        </w:numPr>
        <w:spacing w:after="0" w:line="276" w:lineRule="auto"/>
        <w:ind w:left="567" w:hanging="567"/>
        <w:jc w:val="both"/>
        <w:rPr>
          <w:rFonts w:ascii="Avenir Next LT Pro" w:hAnsi="Avenir Next LT Pro"/>
          <w:sz w:val="22"/>
          <w:szCs w:val="22"/>
          <w:lang w:val="es-ES_tradnl"/>
        </w:rPr>
      </w:pPr>
      <w:r w:rsidRPr="004B4930">
        <w:rPr>
          <w:rFonts w:ascii="Avenir Next LT Pro" w:hAnsi="Avenir Next LT Pro"/>
          <w:sz w:val="22"/>
          <w:szCs w:val="22"/>
          <w:lang w:val="es-ES_tradnl"/>
        </w:rPr>
        <w:t>De manera similar, mediante Carta de fecha 27 de septiembre del 2025, RIMAC dejó constancia de que tomó conocimiento por terceras personas quienes han tenido acceso a los correos institucionales del Congreso, que se viene difundiendo información promocional del SANITAS:</w:t>
      </w:r>
    </w:p>
    <w:p w14:paraId="7DBF364D" w14:textId="77777777" w:rsidR="00FA25B8" w:rsidRPr="004B4930" w:rsidRDefault="00FA25B8" w:rsidP="00FA25B8">
      <w:pPr>
        <w:pStyle w:val="Prrafodelista"/>
        <w:ind w:left="567"/>
        <w:jc w:val="both"/>
        <w:rPr>
          <w:rFonts w:ascii="Avenir Next LT Pro" w:hAnsi="Avenir Next LT Pro"/>
          <w:sz w:val="22"/>
          <w:szCs w:val="22"/>
          <w:lang w:val="es-ES_tradnl"/>
        </w:rPr>
      </w:pPr>
    </w:p>
    <w:p w14:paraId="2B932BB3" w14:textId="77777777" w:rsidR="00FA25B8" w:rsidRPr="004B4930" w:rsidRDefault="00FA25B8" w:rsidP="00FA25B8">
      <w:pPr>
        <w:pStyle w:val="Prrafodelista"/>
        <w:ind w:left="709"/>
        <w:jc w:val="center"/>
        <w:rPr>
          <w:rFonts w:ascii="Avenir Next LT Pro" w:hAnsi="Avenir Next LT Pro"/>
          <w:sz w:val="22"/>
          <w:szCs w:val="22"/>
          <w:lang w:val="es-ES_tradnl"/>
        </w:rPr>
      </w:pPr>
      <w:r w:rsidRPr="004B4930">
        <w:rPr>
          <w:noProof/>
          <w:sz w:val="22"/>
          <w:szCs w:val="22"/>
          <w:lang w:val="es-ES_tradnl"/>
        </w:rPr>
        <w:lastRenderedPageBreak/>
        <w:drawing>
          <wp:inline distT="0" distB="0" distL="0" distR="0" wp14:anchorId="05FCCBC4" wp14:editId="71E32E0A">
            <wp:extent cx="4061838" cy="3448050"/>
            <wp:effectExtent l="19050" t="19050" r="15240" b="19050"/>
            <wp:docPr id="853055615" name="Imagen 1" descr="Imagen que contiene 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55615" name="Imagen 1" descr="Imagen que contiene Escala de tiempo&#10;&#10;El contenido generado por IA puede ser incorrecto."/>
                    <pic:cNvPicPr/>
                  </pic:nvPicPr>
                  <pic:blipFill rotWithShape="1">
                    <a:blip r:embed="rId12"/>
                    <a:srcRect l="25956" t="26284" r="31403" b="9334"/>
                    <a:stretch>
                      <a:fillRect/>
                    </a:stretch>
                  </pic:blipFill>
                  <pic:spPr bwMode="auto">
                    <a:xfrm>
                      <a:off x="0" y="0"/>
                      <a:ext cx="4092259" cy="34738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8003217" w14:textId="0C7B65E4" w:rsidR="00FA25B8" w:rsidRPr="004B4930" w:rsidRDefault="00FA25B8" w:rsidP="00FA25B8">
      <w:pPr>
        <w:pStyle w:val="Prrafodelista"/>
        <w:ind w:left="709"/>
        <w:jc w:val="center"/>
        <w:rPr>
          <w:rFonts w:ascii="Avenir Next LT Pro" w:hAnsi="Avenir Next LT Pro"/>
          <w:b/>
          <w:bCs/>
          <w:sz w:val="22"/>
          <w:szCs w:val="22"/>
          <w:lang w:val="es-ES_tradnl"/>
        </w:rPr>
      </w:pPr>
      <w:r w:rsidRPr="004B4930">
        <w:rPr>
          <w:rFonts w:ascii="Avenir Next LT Pro" w:hAnsi="Avenir Next LT Pro"/>
          <w:b/>
          <w:bCs/>
          <w:sz w:val="22"/>
          <w:szCs w:val="22"/>
          <w:lang w:val="es-ES_tradnl"/>
        </w:rPr>
        <w:t xml:space="preserve"> [Página 1 de la Carta del 27 de septiembre del 2025]</w:t>
      </w:r>
    </w:p>
    <w:p w14:paraId="4A8E81CF" w14:textId="77777777" w:rsidR="00FA25B8" w:rsidRPr="004B4930" w:rsidRDefault="00FA25B8" w:rsidP="00FA25B8">
      <w:pPr>
        <w:pStyle w:val="Prrafodelista"/>
        <w:ind w:left="1134"/>
        <w:jc w:val="both"/>
        <w:rPr>
          <w:rFonts w:ascii="Avenir Next LT Pro" w:hAnsi="Avenir Next LT Pro"/>
          <w:sz w:val="22"/>
          <w:szCs w:val="22"/>
          <w:lang w:val="es-ES_tradnl"/>
        </w:rPr>
      </w:pPr>
    </w:p>
    <w:p w14:paraId="5816B9CA" w14:textId="77777777" w:rsidR="00FA25B8" w:rsidRPr="004B4930" w:rsidRDefault="00FA25B8" w:rsidP="00FA25B8">
      <w:pPr>
        <w:pStyle w:val="Prrafodelista"/>
        <w:numPr>
          <w:ilvl w:val="0"/>
          <w:numId w:val="11"/>
        </w:numPr>
        <w:spacing w:after="0" w:line="276" w:lineRule="auto"/>
        <w:ind w:left="567" w:hanging="567"/>
        <w:jc w:val="both"/>
        <w:rPr>
          <w:rFonts w:ascii="Avenir Next LT Pro" w:hAnsi="Avenir Next LT Pro"/>
          <w:sz w:val="22"/>
          <w:szCs w:val="22"/>
          <w:lang w:val="es-ES_tradnl"/>
        </w:rPr>
      </w:pPr>
      <w:r w:rsidRPr="004B4930">
        <w:rPr>
          <w:rFonts w:ascii="Avenir Next LT Pro" w:hAnsi="Avenir Next LT Pro"/>
          <w:sz w:val="22"/>
          <w:szCs w:val="22"/>
          <w:lang w:val="es-ES_tradnl"/>
        </w:rPr>
        <w:t>Esto solo acredita que existió un trato diferenciado durante el proceso de elección, vulnerando así los principios de imparcialidad, celeridad e igualdad del Reglamento de Proceso de Elección, tal como detallaremos más adelante.</w:t>
      </w:r>
    </w:p>
    <w:p w14:paraId="7AE2612E" w14:textId="77777777" w:rsidR="00FA25B8" w:rsidRPr="004B4930" w:rsidRDefault="00FA25B8" w:rsidP="00FA25B8">
      <w:pPr>
        <w:pStyle w:val="Prrafodelista"/>
        <w:ind w:left="1134"/>
        <w:jc w:val="both"/>
        <w:rPr>
          <w:rFonts w:ascii="Avenir Next LT Pro" w:hAnsi="Avenir Next LT Pro"/>
          <w:sz w:val="22"/>
          <w:szCs w:val="22"/>
          <w:lang w:val="es-ES_tradnl"/>
        </w:rPr>
      </w:pPr>
    </w:p>
    <w:p w14:paraId="632D72E9" w14:textId="06FED4EF" w:rsidR="00282882" w:rsidRPr="003E287E" w:rsidRDefault="00282882" w:rsidP="00167EE4">
      <w:pPr>
        <w:pStyle w:val="Prrafodelista"/>
        <w:numPr>
          <w:ilvl w:val="0"/>
          <w:numId w:val="10"/>
        </w:numPr>
        <w:spacing w:after="0" w:line="276" w:lineRule="auto"/>
        <w:ind w:left="567" w:hanging="567"/>
        <w:jc w:val="both"/>
        <w:rPr>
          <w:rFonts w:ascii="Avenir Next LT Pro" w:eastAsia="Arial" w:hAnsi="Avenir Next LT Pro" w:cs="Arial"/>
          <w:u w:val="single"/>
          <w:lang w:val="es-ES_tradnl"/>
        </w:rPr>
      </w:pPr>
      <w:r w:rsidRPr="003E287E">
        <w:rPr>
          <w:rFonts w:ascii="Avenir Next LT Pro" w:eastAsia="Arial" w:hAnsi="Avenir Next LT Pro" w:cs="Arial"/>
          <w:b/>
          <w:u w:val="single"/>
          <w:lang w:val="es-ES_tradnl"/>
        </w:rPr>
        <w:t>FUNDAMENTOS DE DERECHO QUE SUSTENTA NUESTRO PEDIDO</w:t>
      </w:r>
    </w:p>
    <w:p w14:paraId="02BE8CD5" w14:textId="77777777" w:rsidR="00282882" w:rsidRPr="004B4930" w:rsidRDefault="00282882" w:rsidP="00167EE4">
      <w:pPr>
        <w:pStyle w:val="Prrafodelista"/>
        <w:spacing w:after="0" w:line="276" w:lineRule="auto"/>
        <w:ind w:left="567"/>
        <w:jc w:val="both"/>
        <w:rPr>
          <w:rFonts w:ascii="Avenir Next LT Pro" w:eastAsia="Arial" w:hAnsi="Avenir Next LT Pro" w:cs="Arial"/>
          <w:sz w:val="22"/>
          <w:szCs w:val="22"/>
          <w:lang w:val="es-ES_tradnl"/>
        </w:rPr>
      </w:pPr>
    </w:p>
    <w:p w14:paraId="4F3BB344" w14:textId="55A1EA90" w:rsidR="00282882" w:rsidRPr="004B4930" w:rsidRDefault="00A23E97" w:rsidP="00167EE4">
      <w:pPr>
        <w:pStyle w:val="Prrafodelista"/>
        <w:numPr>
          <w:ilvl w:val="0"/>
          <w:numId w:val="11"/>
        </w:numPr>
        <w:spacing w:after="0" w:line="276" w:lineRule="auto"/>
        <w:ind w:left="567" w:hanging="567"/>
        <w:jc w:val="both"/>
        <w:rPr>
          <w:rFonts w:ascii="Avenir Next LT Pro" w:eastAsia="Arial" w:hAnsi="Avenir Next LT Pro" w:cs="Arial"/>
          <w:sz w:val="22"/>
          <w:szCs w:val="22"/>
          <w:lang w:val="es-ES_tradnl"/>
        </w:rPr>
      </w:pPr>
      <w:r w:rsidRPr="004B4930">
        <w:rPr>
          <w:rFonts w:ascii="Avenir Next LT Pro" w:eastAsia="Arial" w:hAnsi="Avenir Next LT Pro" w:cs="Arial"/>
          <w:sz w:val="22"/>
          <w:szCs w:val="22"/>
          <w:lang w:val="es-ES_tradnl"/>
        </w:rPr>
        <w:t>Nuestro sistema jurídico está conformado por los principios de garantías de los derechos fundamentales, entre ellos destaca el principio al debido proceso, regulado en el inciso 3 del artículo 132 de la Constitución Política del Perú</w:t>
      </w:r>
      <w:r w:rsidRPr="004B4930">
        <w:rPr>
          <w:rFonts w:ascii="Avenir Next LT Pro" w:hAnsi="Avenir Next LT Pro"/>
          <w:sz w:val="22"/>
          <w:szCs w:val="22"/>
          <w:vertAlign w:val="superscript"/>
          <w:lang w:val="es-ES_tradnl"/>
        </w:rPr>
        <w:footnoteReference w:id="1"/>
      </w:r>
      <w:r w:rsidRPr="004B4930">
        <w:rPr>
          <w:rFonts w:ascii="Avenir Next LT Pro" w:eastAsia="Arial" w:hAnsi="Avenir Next LT Pro" w:cs="Arial"/>
          <w:sz w:val="22"/>
          <w:szCs w:val="22"/>
          <w:lang w:val="es-ES_tradnl"/>
        </w:rPr>
        <w:t>, así como en el artículo IV.1.2 de</w:t>
      </w:r>
      <w:r w:rsidR="00D36E2B" w:rsidRPr="004B4930">
        <w:rPr>
          <w:rFonts w:ascii="Avenir Next LT Pro" w:eastAsia="Arial" w:hAnsi="Avenir Next LT Pro" w:cs="Arial"/>
          <w:sz w:val="22"/>
          <w:szCs w:val="22"/>
          <w:lang w:val="es-ES_tradnl"/>
        </w:rPr>
        <w:t>l TUO de la LPAG</w:t>
      </w:r>
      <w:r w:rsidRPr="004B4930">
        <w:rPr>
          <w:rFonts w:ascii="Avenir Next LT Pro" w:hAnsi="Avenir Next LT Pro"/>
          <w:sz w:val="22"/>
          <w:szCs w:val="22"/>
          <w:vertAlign w:val="superscript"/>
          <w:lang w:val="es-ES_tradnl"/>
        </w:rPr>
        <w:footnoteReference w:id="2"/>
      </w:r>
      <w:r w:rsidRPr="004B4930">
        <w:rPr>
          <w:rFonts w:ascii="Avenir Next LT Pro" w:eastAsia="Arial" w:hAnsi="Avenir Next LT Pro" w:cs="Arial"/>
          <w:sz w:val="22"/>
          <w:szCs w:val="22"/>
          <w:lang w:val="es-ES_tradnl"/>
        </w:rPr>
        <w:t>.</w:t>
      </w:r>
    </w:p>
    <w:p w14:paraId="33B81688" w14:textId="77777777" w:rsidR="00282882" w:rsidRPr="004B4930" w:rsidRDefault="00282882" w:rsidP="00167EE4">
      <w:pPr>
        <w:pStyle w:val="Prrafodelista"/>
        <w:spacing w:after="0" w:line="276" w:lineRule="auto"/>
        <w:ind w:left="567"/>
        <w:jc w:val="both"/>
        <w:rPr>
          <w:rFonts w:ascii="Avenir Next LT Pro" w:eastAsia="Arial" w:hAnsi="Avenir Next LT Pro" w:cs="Arial"/>
          <w:sz w:val="22"/>
          <w:szCs w:val="22"/>
          <w:lang w:val="es-ES_tradnl"/>
        </w:rPr>
      </w:pPr>
    </w:p>
    <w:p w14:paraId="1CB3200A" w14:textId="784E6587" w:rsidR="00282882" w:rsidRPr="003E287E" w:rsidRDefault="00A23E97" w:rsidP="00167EE4">
      <w:pPr>
        <w:pStyle w:val="Prrafodelista"/>
        <w:numPr>
          <w:ilvl w:val="0"/>
          <w:numId w:val="11"/>
        </w:numPr>
        <w:spacing w:after="0" w:line="276" w:lineRule="auto"/>
        <w:ind w:left="567" w:hanging="567"/>
        <w:jc w:val="both"/>
        <w:rPr>
          <w:rFonts w:ascii="Avenir Next LT Pro" w:eastAsia="Arial" w:hAnsi="Avenir Next LT Pro" w:cs="Arial"/>
          <w:sz w:val="22"/>
          <w:szCs w:val="22"/>
          <w:lang w:val="es-ES_tradnl"/>
        </w:rPr>
      </w:pPr>
      <w:r w:rsidRPr="003E287E">
        <w:rPr>
          <w:rFonts w:ascii="Avenir Next LT Pro" w:eastAsia="Arial" w:hAnsi="Avenir Next LT Pro" w:cs="Arial"/>
          <w:sz w:val="22"/>
          <w:szCs w:val="22"/>
          <w:lang w:val="es-ES_tradnl"/>
        </w:rPr>
        <w:t xml:space="preserve">De este último artículo se desprende que los administrados gozan de todos los derechos y garantías inherente al debido procedimiento administrativo, que comprenden el derecho a exponer sus argumentos, a ofrecer y producir pruebas y a </w:t>
      </w:r>
      <w:r w:rsidRPr="003E287E">
        <w:rPr>
          <w:rFonts w:ascii="Avenir Next LT Pro" w:eastAsia="Arial" w:hAnsi="Avenir Next LT Pro" w:cs="Arial"/>
          <w:bCs/>
          <w:sz w:val="22"/>
          <w:szCs w:val="22"/>
          <w:lang w:val="es-ES_tradnl"/>
        </w:rPr>
        <w:t>obtener una decisión motivada y fundada en derecho</w:t>
      </w:r>
      <w:r w:rsidRPr="003E287E">
        <w:rPr>
          <w:rFonts w:ascii="Avenir Next LT Pro" w:eastAsia="Arial" w:hAnsi="Avenir Next LT Pro" w:cs="Arial"/>
          <w:sz w:val="22"/>
          <w:szCs w:val="22"/>
          <w:lang w:val="es-ES_tradnl"/>
        </w:rPr>
        <w:t xml:space="preserve">. </w:t>
      </w:r>
    </w:p>
    <w:p w14:paraId="402130BB" w14:textId="77777777" w:rsidR="00095B4E" w:rsidRPr="003E287E" w:rsidRDefault="00095B4E" w:rsidP="00F604AB">
      <w:pPr>
        <w:spacing w:after="0" w:line="276" w:lineRule="auto"/>
        <w:ind w:left="567" w:hanging="567"/>
        <w:contextualSpacing/>
        <w:jc w:val="both"/>
        <w:rPr>
          <w:rFonts w:ascii="Avenir Next LT Pro" w:hAnsi="Avenir Next LT Pro"/>
          <w:sz w:val="22"/>
          <w:szCs w:val="22"/>
          <w:lang w:val="es-ES_tradnl"/>
        </w:rPr>
      </w:pPr>
    </w:p>
    <w:p w14:paraId="18F77DD4" w14:textId="6FD115DF" w:rsidR="000444E2" w:rsidRPr="003E287E" w:rsidRDefault="00F604AB" w:rsidP="00F604AB">
      <w:pPr>
        <w:pStyle w:val="Prrafodelista"/>
        <w:numPr>
          <w:ilvl w:val="0"/>
          <w:numId w:val="11"/>
        </w:numPr>
        <w:spacing w:after="0" w:line="276" w:lineRule="auto"/>
        <w:ind w:left="567" w:hanging="567"/>
        <w:jc w:val="both"/>
        <w:rPr>
          <w:rFonts w:ascii="Avenir Next LT Pro" w:hAnsi="Avenir Next LT Pro"/>
          <w:sz w:val="22"/>
          <w:szCs w:val="22"/>
          <w:lang w:val="es-ES_tradnl"/>
        </w:rPr>
      </w:pPr>
      <w:r w:rsidRPr="003E287E">
        <w:rPr>
          <w:rFonts w:ascii="Avenir Next LT Pro" w:hAnsi="Avenir Next LT Pro"/>
          <w:sz w:val="22"/>
          <w:szCs w:val="22"/>
          <w:lang w:val="es-ES_tradnl"/>
        </w:rPr>
        <w:t xml:space="preserve">El proceso de elección de la Entidad Prestadora de Salud (EPS) y el Plan de Salud para los trabajadores debe estar guiado por principios fundamentales que aseguren su </w:t>
      </w:r>
      <w:r w:rsidR="000444E2" w:rsidRPr="003E287E">
        <w:rPr>
          <w:rFonts w:ascii="Avenir Next LT Pro" w:hAnsi="Avenir Next LT Pro"/>
          <w:sz w:val="22"/>
          <w:szCs w:val="22"/>
          <w:lang w:val="es-ES_tradnl"/>
        </w:rPr>
        <w:t xml:space="preserve">imparcialidad y </w:t>
      </w:r>
      <w:r w:rsidRPr="003E287E">
        <w:rPr>
          <w:rFonts w:ascii="Avenir Next LT Pro" w:hAnsi="Avenir Next LT Pro"/>
          <w:sz w:val="22"/>
          <w:szCs w:val="22"/>
          <w:lang w:val="es-ES_tradnl"/>
        </w:rPr>
        <w:t>equidad</w:t>
      </w:r>
      <w:r w:rsidR="000444E2" w:rsidRPr="003E287E">
        <w:rPr>
          <w:rFonts w:ascii="Avenir Next LT Pro" w:hAnsi="Avenir Next LT Pro"/>
          <w:sz w:val="22"/>
          <w:szCs w:val="22"/>
          <w:lang w:val="es-ES_tradnl"/>
        </w:rPr>
        <w:t xml:space="preserve">, de acuerdo al Reglamento: </w:t>
      </w:r>
    </w:p>
    <w:p w14:paraId="69A2EF47" w14:textId="77777777" w:rsidR="000444E2" w:rsidRPr="003E287E" w:rsidRDefault="000444E2" w:rsidP="000444E2">
      <w:pPr>
        <w:pStyle w:val="Prrafodelista"/>
        <w:rPr>
          <w:rFonts w:ascii="Avenir Next LT Pro" w:hAnsi="Avenir Next LT Pro"/>
          <w:sz w:val="22"/>
          <w:szCs w:val="22"/>
          <w:lang w:val="es-ES_tradnl"/>
        </w:rPr>
      </w:pPr>
    </w:p>
    <w:p w14:paraId="4A805AFD" w14:textId="77777777" w:rsidR="000444E2" w:rsidRPr="003E287E" w:rsidRDefault="00F604AB" w:rsidP="000444E2">
      <w:pPr>
        <w:pStyle w:val="Prrafodelista"/>
        <w:numPr>
          <w:ilvl w:val="0"/>
          <w:numId w:val="32"/>
        </w:numPr>
        <w:spacing w:after="0" w:line="276" w:lineRule="auto"/>
        <w:jc w:val="both"/>
        <w:rPr>
          <w:rFonts w:ascii="Avenir Next LT Pro" w:hAnsi="Avenir Next LT Pro"/>
          <w:sz w:val="22"/>
          <w:szCs w:val="22"/>
          <w:lang w:val="es-ES_tradnl"/>
        </w:rPr>
      </w:pPr>
      <w:r w:rsidRPr="003E287E">
        <w:rPr>
          <w:rFonts w:ascii="Avenir Next LT Pro" w:hAnsi="Avenir Next LT Pro"/>
          <w:sz w:val="22"/>
          <w:szCs w:val="22"/>
          <w:lang w:val="es-ES_tradnl"/>
        </w:rPr>
        <w:t xml:space="preserve">En primer lugar, el principio de imparcialidad es esencial para garantizar que el proceso se lleve a cabo sin </w:t>
      </w:r>
      <w:r w:rsidR="000444E2" w:rsidRPr="003E287E">
        <w:rPr>
          <w:rFonts w:ascii="Avenir Next LT Pro" w:hAnsi="Avenir Next LT Pro"/>
          <w:sz w:val="22"/>
          <w:szCs w:val="22"/>
          <w:lang w:val="es-ES_tradnl"/>
        </w:rPr>
        <w:t>tratos diferenciados</w:t>
      </w:r>
      <w:r w:rsidRPr="003E287E">
        <w:rPr>
          <w:rFonts w:ascii="Avenir Next LT Pro" w:hAnsi="Avenir Next LT Pro"/>
          <w:sz w:val="22"/>
          <w:szCs w:val="22"/>
          <w:lang w:val="es-ES_tradnl"/>
        </w:rPr>
        <w:t xml:space="preserve"> entre las EPS participantes. Este principio implica que las autoridades encargadas de supervisar y gestionar el proceso de elección deben actuar de manera objetiva y neutral</w:t>
      </w:r>
      <w:r w:rsidR="000444E2" w:rsidRPr="003E287E">
        <w:rPr>
          <w:rFonts w:ascii="Avenir Next LT Pro" w:hAnsi="Avenir Next LT Pro"/>
          <w:sz w:val="22"/>
          <w:szCs w:val="22"/>
          <w:lang w:val="es-ES_tradnl"/>
        </w:rPr>
        <w:t xml:space="preserve"> y deben garantizar que el proceso sea realizado en igualdad de condiciones</w:t>
      </w:r>
      <w:r w:rsidRPr="003E287E">
        <w:rPr>
          <w:rFonts w:ascii="Avenir Next LT Pro" w:hAnsi="Avenir Next LT Pro"/>
          <w:sz w:val="22"/>
          <w:szCs w:val="22"/>
          <w:lang w:val="es-ES_tradnl"/>
        </w:rPr>
        <w:t xml:space="preserve">, sin influencias externas que puedan alterar los resultados del proceso. </w:t>
      </w:r>
    </w:p>
    <w:p w14:paraId="6E23C8A4" w14:textId="77777777" w:rsidR="000444E2" w:rsidRPr="003E287E" w:rsidRDefault="000444E2" w:rsidP="000444E2">
      <w:pPr>
        <w:pStyle w:val="Prrafodelista"/>
        <w:spacing w:after="0" w:line="276" w:lineRule="auto"/>
        <w:ind w:left="1287"/>
        <w:jc w:val="both"/>
        <w:rPr>
          <w:rFonts w:ascii="Avenir Next LT Pro" w:hAnsi="Avenir Next LT Pro"/>
          <w:sz w:val="22"/>
          <w:szCs w:val="22"/>
          <w:lang w:val="es-ES_tradnl"/>
        </w:rPr>
      </w:pPr>
    </w:p>
    <w:p w14:paraId="3E5B9551" w14:textId="5321481A" w:rsidR="00F604AB" w:rsidRPr="003E287E" w:rsidRDefault="00F604AB" w:rsidP="000444E2">
      <w:pPr>
        <w:pStyle w:val="Prrafodelista"/>
        <w:spacing w:after="0" w:line="276" w:lineRule="auto"/>
        <w:ind w:left="1287"/>
        <w:jc w:val="both"/>
        <w:rPr>
          <w:rFonts w:ascii="Avenir Next LT Pro" w:hAnsi="Avenir Next LT Pro"/>
          <w:sz w:val="22"/>
          <w:szCs w:val="22"/>
          <w:lang w:val="es-ES_tradnl"/>
        </w:rPr>
      </w:pPr>
      <w:r w:rsidRPr="003E287E">
        <w:rPr>
          <w:rFonts w:ascii="Avenir Next LT Pro" w:hAnsi="Avenir Next LT Pro"/>
          <w:sz w:val="22"/>
          <w:szCs w:val="22"/>
          <w:lang w:val="es-ES_tradnl"/>
        </w:rPr>
        <w:t>La imparcialidad asegura que todas las EPS tengan las mismas oportunidades para presentar sus ofertas y competir en igualdad de condiciones, permitiendo que los trabajadores tomen decisiones informadas sin que factores ajenos a la calidad del servicio y las condiciones de salud afecten su elección.</w:t>
      </w:r>
    </w:p>
    <w:p w14:paraId="7B07763E" w14:textId="77777777" w:rsidR="000444E2" w:rsidRPr="003E287E" w:rsidRDefault="000444E2" w:rsidP="000444E2">
      <w:pPr>
        <w:pStyle w:val="Prrafodelista"/>
        <w:spacing w:after="0" w:line="276" w:lineRule="auto"/>
        <w:ind w:left="1287"/>
        <w:jc w:val="both"/>
        <w:rPr>
          <w:rFonts w:ascii="Avenir Next LT Pro" w:hAnsi="Avenir Next LT Pro"/>
          <w:sz w:val="22"/>
          <w:szCs w:val="22"/>
          <w:lang w:val="es-ES_tradnl"/>
        </w:rPr>
      </w:pPr>
    </w:p>
    <w:p w14:paraId="5EDCC7C6" w14:textId="77777777" w:rsidR="002112DF" w:rsidRPr="003E287E" w:rsidRDefault="000444E2" w:rsidP="000444E2">
      <w:pPr>
        <w:pStyle w:val="Prrafodelista"/>
        <w:numPr>
          <w:ilvl w:val="0"/>
          <w:numId w:val="32"/>
        </w:numPr>
        <w:spacing w:after="0" w:line="276" w:lineRule="auto"/>
        <w:jc w:val="both"/>
        <w:rPr>
          <w:rFonts w:ascii="Avenir Next LT Pro" w:hAnsi="Avenir Next LT Pro"/>
          <w:sz w:val="22"/>
          <w:szCs w:val="22"/>
          <w:lang w:val="es-ES_tradnl"/>
        </w:rPr>
      </w:pPr>
      <w:r w:rsidRPr="003E287E">
        <w:rPr>
          <w:rFonts w:ascii="Avenir Next LT Pro" w:hAnsi="Avenir Next LT Pro"/>
          <w:sz w:val="22"/>
          <w:szCs w:val="22"/>
          <w:lang w:val="es-ES_tradnl"/>
        </w:rPr>
        <w:t>Por otro lado, e</w:t>
      </w:r>
      <w:r w:rsidR="00F604AB" w:rsidRPr="003E287E">
        <w:rPr>
          <w:rFonts w:ascii="Avenir Next LT Pro" w:hAnsi="Avenir Next LT Pro"/>
          <w:sz w:val="22"/>
          <w:szCs w:val="22"/>
          <w:lang w:val="es-ES_tradnl"/>
        </w:rPr>
        <w:t xml:space="preserve">l principio de igualdad también debe ser central en la gestión del proceso de elección. Este principio garantiza que todas las EPS participantes tengan las mismas oportunidades para competir bajo las mismas condiciones. </w:t>
      </w:r>
    </w:p>
    <w:p w14:paraId="5A7C2ADA" w14:textId="56E8F0C3" w:rsidR="00F604AB" w:rsidRPr="003E287E" w:rsidRDefault="00F604AB" w:rsidP="002112DF">
      <w:pPr>
        <w:pStyle w:val="Prrafodelista"/>
        <w:spacing w:after="0" w:line="276" w:lineRule="auto"/>
        <w:ind w:left="1287"/>
        <w:jc w:val="both"/>
        <w:rPr>
          <w:rFonts w:ascii="Avenir Next LT Pro" w:hAnsi="Avenir Next LT Pro"/>
          <w:sz w:val="22"/>
          <w:szCs w:val="22"/>
          <w:lang w:val="es-ES_tradnl"/>
        </w:rPr>
      </w:pPr>
      <w:r w:rsidRPr="003E287E">
        <w:rPr>
          <w:rFonts w:ascii="Avenir Next LT Pro" w:hAnsi="Avenir Next LT Pro"/>
          <w:sz w:val="22"/>
          <w:szCs w:val="22"/>
          <w:lang w:val="es-ES_tradnl"/>
        </w:rPr>
        <w:t xml:space="preserve">Los trabajadores deben recibir información clara, precisa y equilibrada sobre las propuestas presentadas por cada EPS, de forma que puedan tomar una decisión libre de influencias indebidas. </w:t>
      </w:r>
    </w:p>
    <w:p w14:paraId="6884D2A5" w14:textId="77777777" w:rsidR="00F604AB" w:rsidRPr="003E287E" w:rsidRDefault="00F604AB" w:rsidP="00F604AB">
      <w:pPr>
        <w:spacing w:after="0" w:line="276" w:lineRule="auto"/>
        <w:ind w:left="567" w:hanging="567"/>
        <w:contextualSpacing/>
        <w:jc w:val="both"/>
        <w:rPr>
          <w:rFonts w:ascii="Avenir Next LT Pro" w:hAnsi="Avenir Next LT Pro"/>
          <w:sz w:val="22"/>
          <w:szCs w:val="22"/>
          <w:lang w:val="es-ES_tradnl"/>
        </w:rPr>
      </w:pPr>
    </w:p>
    <w:p w14:paraId="10E6A350" w14:textId="41695004" w:rsidR="00F604AB" w:rsidRPr="003E287E" w:rsidRDefault="00F604AB" w:rsidP="00F604AB">
      <w:pPr>
        <w:pStyle w:val="Prrafodelista"/>
        <w:numPr>
          <w:ilvl w:val="0"/>
          <w:numId w:val="11"/>
        </w:numPr>
        <w:spacing w:after="0" w:line="276" w:lineRule="auto"/>
        <w:ind w:left="567" w:hanging="567"/>
        <w:jc w:val="both"/>
        <w:rPr>
          <w:rFonts w:ascii="Avenir Next LT Pro" w:hAnsi="Avenir Next LT Pro"/>
          <w:sz w:val="22"/>
          <w:szCs w:val="22"/>
          <w:lang w:val="es-ES_tradnl"/>
        </w:rPr>
      </w:pPr>
      <w:r w:rsidRPr="003E287E">
        <w:rPr>
          <w:rFonts w:ascii="Avenir Next LT Pro" w:hAnsi="Avenir Next LT Pro"/>
          <w:sz w:val="22"/>
          <w:szCs w:val="22"/>
          <w:lang w:val="es-ES_tradnl"/>
        </w:rPr>
        <w:t>Por lo tanto, es fundamental que las autoridades encargadas del proceso sigan estos principios con rigurosidad para que los trabajadores puedan tomar decisiones fundamentadas, basadas en información clara y equitativa, y sin la influencia de factores externos que puedan alterar el resultado de su elección.</w:t>
      </w:r>
    </w:p>
    <w:p w14:paraId="79AD8ED1" w14:textId="77777777" w:rsidR="002112DF" w:rsidRPr="003E287E" w:rsidRDefault="002112DF" w:rsidP="002112DF">
      <w:pPr>
        <w:pStyle w:val="Prrafodelista"/>
        <w:spacing w:after="0" w:line="276" w:lineRule="auto"/>
        <w:ind w:left="567"/>
        <w:jc w:val="both"/>
        <w:rPr>
          <w:rFonts w:ascii="Avenir Next LT Pro" w:hAnsi="Avenir Next LT Pro"/>
          <w:sz w:val="22"/>
          <w:szCs w:val="22"/>
          <w:lang w:val="es-ES_tradnl"/>
        </w:rPr>
      </w:pPr>
    </w:p>
    <w:p w14:paraId="3A7BFE08" w14:textId="02D2A21D" w:rsidR="002112DF" w:rsidRPr="003E287E" w:rsidRDefault="002112DF" w:rsidP="00F604AB">
      <w:pPr>
        <w:pStyle w:val="Prrafodelista"/>
        <w:numPr>
          <w:ilvl w:val="0"/>
          <w:numId w:val="11"/>
        </w:numPr>
        <w:spacing w:after="0" w:line="276" w:lineRule="auto"/>
        <w:ind w:left="567" w:hanging="567"/>
        <w:jc w:val="both"/>
        <w:rPr>
          <w:rFonts w:ascii="Avenir Next LT Pro" w:hAnsi="Avenir Next LT Pro"/>
          <w:sz w:val="22"/>
          <w:szCs w:val="22"/>
          <w:lang w:val="es-ES_tradnl"/>
        </w:rPr>
      </w:pPr>
      <w:r w:rsidRPr="003E287E">
        <w:rPr>
          <w:rFonts w:ascii="Avenir Next LT Pro" w:hAnsi="Avenir Next LT Pro"/>
          <w:sz w:val="22"/>
          <w:szCs w:val="22"/>
          <w:lang w:val="es-ES_tradnl"/>
        </w:rPr>
        <w:t xml:space="preserve">A pesar de ello, a </w:t>
      </w:r>
      <w:proofErr w:type="gramStart"/>
      <w:r w:rsidRPr="003E287E">
        <w:rPr>
          <w:rFonts w:ascii="Avenir Next LT Pro" w:hAnsi="Avenir Next LT Pro"/>
          <w:sz w:val="22"/>
          <w:szCs w:val="22"/>
          <w:lang w:val="es-ES_tradnl"/>
        </w:rPr>
        <w:t>continuación</w:t>
      </w:r>
      <w:proofErr w:type="gramEnd"/>
      <w:r w:rsidRPr="003E287E">
        <w:rPr>
          <w:rFonts w:ascii="Avenir Next LT Pro" w:hAnsi="Avenir Next LT Pro"/>
          <w:sz w:val="22"/>
          <w:szCs w:val="22"/>
          <w:lang w:val="es-ES_tradnl"/>
        </w:rPr>
        <w:t xml:space="preserve"> podremos apreciar que el proceso de elección se ha realizado sin respetar estos principios </w:t>
      </w:r>
      <w:r w:rsidR="00591E25" w:rsidRPr="003E287E">
        <w:rPr>
          <w:rFonts w:ascii="Avenir Next LT Pro" w:hAnsi="Avenir Next LT Pro"/>
          <w:sz w:val="22"/>
          <w:szCs w:val="22"/>
          <w:lang w:val="es-ES_tradnl"/>
        </w:rPr>
        <w:t xml:space="preserve">y, además, se han configurado las 2 causales de nulidad reguladas en el artículo 21 del Reglamento. </w:t>
      </w:r>
      <w:r w:rsidR="00804D1C" w:rsidRPr="003E287E">
        <w:rPr>
          <w:rFonts w:ascii="Avenir Next LT Pro" w:hAnsi="Avenir Next LT Pro"/>
          <w:sz w:val="22"/>
          <w:szCs w:val="22"/>
          <w:lang w:val="es-ES_tradnl"/>
        </w:rPr>
        <w:t xml:space="preserve">En virtud de ello, solicitamos a SUSALUD declare la nulidad del proceso de elección. </w:t>
      </w:r>
    </w:p>
    <w:p w14:paraId="13E3B635" w14:textId="77777777" w:rsidR="00F604AB" w:rsidRPr="003E287E" w:rsidRDefault="00F604AB" w:rsidP="00F604AB">
      <w:pPr>
        <w:spacing w:after="0" w:line="276" w:lineRule="auto"/>
        <w:contextualSpacing/>
        <w:jc w:val="both"/>
        <w:rPr>
          <w:rFonts w:ascii="Avenir Next LT Pro" w:hAnsi="Avenir Next LT Pro"/>
          <w:b/>
          <w:bCs/>
          <w:sz w:val="22"/>
          <w:szCs w:val="22"/>
          <w:lang w:val="es-ES_tradnl"/>
        </w:rPr>
      </w:pPr>
    </w:p>
    <w:p w14:paraId="073325DA" w14:textId="07DB43E0" w:rsidR="00D36C27" w:rsidRPr="003E287E" w:rsidRDefault="00644018" w:rsidP="00D36C27">
      <w:pPr>
        <w:pStyle w:val="Prrafodelista"/>
        <w:numPr>
          <w:ilvl w:val="0"/>
          <w:numId w:val="35"/>
        </w:numPr>
        <w:spacing w:after="0" w:line="276" w:lineRule="auto"/>
        <w:ind w:left="567" w:hanging="567"/>
        <w:jc w:val="both"/>
        <w:rPr>
          <w:rFonts w:ascii="Avenir Next LT Pro" w:hAnsi="Avenir Next LT Pro"/>
          <w:b/>
          <w:bCs/>
          <w:lang w:val="es-ES_tradnl"/>
        </w:rPr>
      </w:pPr>
      <w:r w:rsidRPr="003E287E">
        <w:rPr>
          <w:rFonts w:ascii="Avenir Next LT Pro" w:hAnsi="Avenir Next LT Pro"/>
          <w:b/>
          <w:bCs/>
          <w:lang w:val="es-ES_tradnl"/>
        </w:rPr>
        <w:t xml:space="preserve">PRIMERA CAUSAL DE NULIDAD: </w:t>
      </w:r>
      <w:r w:rsidR="00D36C27" w:rsidRPr="003E287E">
        <w:rPr>
          <w:rFonts w:ascii="Avenir Next LT Pro" w:eastAsia="Arial" w:hAnsi="Avenir Next LT Pro" w:cs="Arial"/>
          <w:b/>
          <w:bCs/>
          <w:lang w:val="es-ES_tradnl"/>
        </w:rPr>
        <w:t xml:space="preserve">EL PROCESO DE ELECCIÓN ES NULO PORQUE LA CARTA DE INVITACIÓN NO CONTENÍA LA INFORMACIÓN NECESARIA </w:t>
      </w:r>
      <w:r w:rsidR="00E90492" w:rsidRPr="003E287E">
        <w:rPr>
          <w:rFonts w:ascii="Avenir Next LT Pro" w:eastAsia="Arial" w:hAnsi="Avenir Next LT Pro" w:cs="Arial"/>
          <w:b/>
          <w:bCs/>
          <w:lang w:val="es-ES_tradnl"/>
        </w:rPr>
        <w:t xml:space="preserve">Y SE HAN AFECTADO LOS PRINCIPIOS </w:t>
      </w:r>
      <w:r w:rsidR="00157963" w:rsidRPr="003E287E">
        <w:rPr>
          <w:rFonts w:ascii="Avenir Next LT Pro" w:eastAsia="Arial" w:hAnsi="Avenir Next LT Pro" w:cs="Arial"/>
          <w:b/>
          <w:bCs/>
          <w:lang w:val="es-ES_tradnl"/>
        </w:rPr>
        <w:t>DEL REGLAMENTO</w:t>
      </w:r>
    </w:p>
    <w:p w14:paraId="503FE360" w14:textId="77777777" w:rsidR="00D36C27" w:rsidRPr="003E287E" w:rsidRDefault="00D36C27" w:rsidP="00D36C27">
      <w:pPr>
        <w:pStyle w:val="Prrafodelista"/>
        <w:spacing w:after="0" w:line="276" w:lineRule="auto"/>
        <w:ind w:left="567"/>
        <w:jc w:val="both"/>
        <w:rPr>
          <w:rFonts w:ascii="Avenir Next LT Pro" w:eastAsia="Arial" w:hAnsi="Avenir Next LT Pro" w:cs="Arial"/>
          <w:b/>
          <w:bCs/>
          <w:sz w:val="22"/>
          <w:szCs w:val="22"/>
          <w:lang w:val="es-ES_tradnl"/>
        </w:rPr>
      </w:pPr>
    </w:p>
    <w:p w14:paraId="3E02C925" w14:textId="77777777" w:rsidR="00D36C27" w:rsidRPr="003E287E" w:rsidRDefault="00D36C27" w:rsidP="00D36C27">
      <w:pPr>
        <w:pStyle w:val="Prrafodelista"/>
        <w:numPr>
          <w:ilvl w:val="0"/>
          <w:numId w:val="11"/>
        </w:numPr>
        <w:spacing w:after="0" w:line="276" w:lineRule="auto"/>
        <w:ind w:left="567" w:hanging="567"/>
        <w:jc w:val="both"/>
        <w:rPr>
          <w:rFonts w:ascii="Avenir Next LT Pro" w:eastAsia="Arial" w:hAnsi="Avenir Next LT Pro" w:cs="Arial"/>
          <w:bCs/>
          <w:sz w:val="22"/>
          <w:szCs w:val="22"/>
          <w:lang w:val="es-ES_tradnl"/>
        </w:rPr>
      </w:pPr>
      <w:r w:rsidRPr="003E287E">
        <w:rPr>
          <w:rFonts w:ascii="Avenir Next LT Pro" w:eastAsia="Arial" w:hAnsi="Avenir Next LT Pro" w:cs="Arial"/>
          <w:bCs/>
          <w:sz w:val="22"/>
          <w:szCs w:val="22"/>
          <w:lang w:val="es-ES_tradnl"/>
        </w:rPr>
        <w:t xml:space="preserve">Tal como hemos adelantamos en el apartado II del presente escrito, el literal a) del artículo 21 del Reglamento del Proceso de Elección regula la facultad de las EPS de solicitar la nulidad del escrutinio cuando </w:t>
      </w:r>
      <w:r w:rsidRPr="003E287E">
        <w:rPr>
          <w:rFonts w:ascii="Avenir Next LT Pro" w:eastAsia="Arial" w:hAnsi="Avenir Next LT Pro" w:cs="Arial"/>
          <w:b/>
          <w:sz w:val="22"/>
          <w:szCs w:val="22"/>
          <w:u w:val="single"/>
          <w:lang w:val="es-ES_tradnl"/>
        </w:rPr>
        <w:t xml:space="preserve">la carta de invitación no </w:t>
      </w:r>
      <w:r w:rsidRPr="003E287E">
        <w:rPr>
          <w:rFonts w:ascii="Avenir Next LT Pro" w:eastAsia="Arial" w:hAnsi="Avenir Next LT Pro" w:cs="Arial"/>
          <w:b/>
          <w:sz w:val="22"/>
          <w:szCs w:val="22"/>
          <w:u w:val="single"/>
          <w:lang w:val="es-ES_tradnl"/>
        </w:rPr>
        <w:lastRenderedPageBreak/>
        <w:t>contenía la información establecida en el artículo 6 del mencionado reglamento</w:t>
      </w:r>
      <w:r w:rsidRPr="003E287E">
        <w:rPr>
          <w:rFonts w:ascii="Avenir Next LT Pro" w:eastAsia="Arial" w:hAnsi="Avenir Next LT Pro" w:cs="Arial"/>
          <w:bCs/>
          <w:sz w:val="22"/>
          <w:szCs w:val="22"/>
          <w:lang w:val="es-ES_tradnl"/>
        </w:rPr>
        <w:t>.</w:t>
      </w:r>
    </w:p>
    <w:p w14:paraId="0BEB602B" w14:textId="77777777" w:rsidR="00D36C27" w:rsidRPr="003E287E" w:rsidRDefault="00D36C27" w:rsidP="00D36C27">
      <w:pPr>
        <w:pStyle w:val="Prrafodelista"/>
        <w:spacing w:after="0" w:line="276" w:lineRule="auto"/>
        <w:ind w:left="567"/>
        <w:jc w:val="both"/>
        <w:rPr>
          <w:rFonts w:ascii="Avenir Next LT Pro" w:eastAsia="Arial" w:hAnsi="Avenir Next LT Pro" w:cs="Arial"/>
          <w:bCs/>
          <w:sz w:val="22"/>
          <w:szCs w:val="22"/>
          <w:lang w:val="es-ES_tradnl"/>
        </w:rPr>
      </w:pPr>
      <w:r w:rsidRPr="003E287E">
        <w:rPr>
          <w:rFonts w:ascii="Avenir Next LT Pro" w:eastAsia="Arial" w:hAnsi="Avenir Next LT Pro" w:cs="Arial"/>
          <w:bCs/>
          <w:sz w:val="22"/>
          <w:szCs w:val="22"/>
          <w:lang w:val="es-ES_tradnl"/>
        </w:rPr>
        <w:t xml:space="preserve"> </w:t>
      </w:r>
    </w:p>
    <w:p w14:paraId="5FD50F49" w14:textId="77777777" w:rsidR="00D36C27" w:rsidRPr="003E287E" w:rsidRDefault="00D36C27" w:rsidP="00D36C27">
      <w:pPr>
        <w:pStyle w:val="Prrafodelista"/>
        <w:numPr>
          <w:ilvl w:val="0"/>
          <w:numId w:val="11"/>
        </w:numPr>
        <w:spacing w:after="0" w:line="276" w:lineRule="auto"/>
        <w:ind w:left="567" w:hanging="567"/>
        <w:jc w:val="both"/>
        <w:rPr>
          <w:rFonts w:ascii="Avenir Next LT Pro" w:eastAsia="Arial" w:hAnsi="Avenir Next LT Pro" w:cs="Arial"/>
          <w:bCs/>
          <w:sz w:val="22"/>
          <w:szCs w:val="22"/>
          <w:lang w:val="es-ES_tradnl"/>
        </w:rPr>
      </w:pPr>
      <w:r w:rsidRPr="003E287E">
        <w:rPr>
          <w:rFonts w:ascii="Avenir Next LT Pro" w:eastAsia="Arial" w:hAnsi="Avenir Next LT Pro" w:cs="Arial"/>
          <w:bCs/>
          <w:sz w:val="22"/>
          <w:szCs w:val="22"/>
          <w:lang w:val="es-ES_tradnl"/>
        </w:rPr>
        <w:t xml:space="preserve">Al remitirnos al artículo señalado, se haría mención a la siguiente información: </w:t>
      </w:r>
    </w:p>
    <w:p w14:paraId="0BB8502B" w14:textId="77777777" w:rsidR="00D36C27" w:rsidRPr="004B4930" w:rsidRDefault="00D36C27" w:rsidP="00D36C27">
      <w:pPr>
        <w:pStyle w:val="Prrafodelista"/>
        <w:rPr>
          <w:rFonts w:ascii="Avenir Next LT Pro" w:eastAsia="Arial" w:hAnsi="Avenir Next LT Pro" w:cs="Arial"/>
          <w:bCs/>
          <w:sz w:val="22"/>
          <w:szCs w:val="22"/>
          <w:lang w:val="es-ES_tradnl"/>
        </w:rPr>
      </w:pPr>
    </w:p>
    <w:p w14:paraId="38E843A2" w14:textId="77777777" w:rsidR="00D36C27" w:rsidRPr="004B4930" w:rsidRDefault="00D36C27" w:rsidP="003E287E">
      <w:pPr>
        <w:pStyle w:val="Prrafodelista"/>
        <w:spacing w:after="0" w:line="240" w:lineRule="auto"/>
        <w:ind w:left="2268"/>
        <w:jc w:val="both"/>
        <w:rPr>
          <w:rFonts w:ascii="Times New Roman" w:eastAsia="Arial" w:hAnsi="Times New Roman" w:cs="Times New Roman"/>
          <w:b/>
          <w:sz w:val="20"/>
          <w:szCs w:val="20"/>
          <w:lang w:val="es-ES_tradnl"/>
        </w:rPr>
      </w:pPr>
      <w:r w:rsidRPr="004B4930">
        <w:rPr>
          <w:rFonts w:ascii="Times New Roman" w:eastAsia="Arial" w:hAnsi="Times New Roman" w:cs="Times New Roman"/>
          <w:b/>
          <w:sz w:val="20"/>
          <w:szCs w:val="20"/>
          <w:lang w:val="es-ES_tradnl"/>
        </w:rPr>
        <w:t>[Artículo 6. Contenido de la Carta de Invitación]</w:t>
      </w:r>
    </w:p>
    <w:p w14:paraId="417778AA" w14:textId="77777777" w:rsidR="00D36C27" w:rsidRPr="004B4930" w:rsidRDefault="00D36C27" w:rsidP="003E287E">
      <w:pPr>
        <w:pStyle w:val="Prrafodelista"/>
        <w:spacing w:after="0" w:line="240" w:lineRule="auto"/>
        <w:ind w:left="2268"/>
        <w:jc w:val="both"/>
        <w:rPr>
          <w:rFonts w:ascii="Times New Roman" w:eastAsia="Arial" w:hAnsi="Times New Roman" w:cs="Times New Roman"/>
          <w:bCs/>
          <w:sz w:val="20"/>
          <w:szCs w:val="20"/>
          <w:lang w:val="es-ES_tradnl"/>
        </w:rPr>
      </w:pPr>
      <w:r w:rsidRPr="004B4930">
        <w:rPr>
          <w:rFonts w:ascii="Times New Roman" w:eastAsia="Arial" w:hAnsi="Times New Roman" w:cs="Times New Roman"/>
          <w:bCs/>
          <w:sz w:val="20"/>
          <w:szCs w:val="20"/>
          <w:lang w:val="es-ES_tradnl"/>
        </w:rPr>
        <w:t>La carta de invitación a la EPS deberá cursarse con una anticipación no menor de cinco (5) días hábiles a la fecha límite fijada para la recepción de las propuestas.</w:t>
      </w:r>
    </w:p>
    <w:p w14:paraId="1F5CF14B" w14:textId="77777777" w:rsidR="00D36C27" w:rsidRPr="004B4930" w:rsidRDefault="00D36C27" w:rsidP="003E287E">
      <w:pPr>
        <w:pStyle w:val="Prrafodelista"/>
        <w:spacing w:after="0" w:line="240" w:lineRule="auto"/>
        <w:ind w:left="2268"/>
        <w:jc w:val="both"/>
        <w:rPr>
          <w:rFonts w:ascii="Times New Roman" w:eastAsia="Arial" w:hAnsi="Times New Roman" w:cs="Times New Roman"/>
          <w:bCs/>
          <w:sz w:val="20"/>
          <w:szCs w:val="20"/>
          <w:lang w:val="es-ES_tradnl"/>
        </w:rPr>
      </w:pPr>
    </w:p>
    <w:p w14:paraId="4BA1946D" w14:textId="77777777" w:rsidR="00D36C27" w:rsidRPr="004B4930" w:rsidRDefault="00D36C27" w:rsidP="003E287E">
      <w:pPr>
        <w:pStyle w:val="Prrafodelista"/>
        <w:spacing w:after="0" w:line="240" w:lineRule="auto"/>
        <w:ind w:left="2268"/>
        <w:jc w:val="both"/>
        <w:rPr>
          <w:rFonts w:ascii="Times New Roman" w:eastAsia="Arial" w:hAnsi="Times New Roman" w:cs="Times New Roman"/>
          <w:bCs/>
          <w:sz w:val="20"/>
          <w:szCs w:val="20"/>
          <w:lang w:val="es-ES_tradnl"/>
        </w:rPr>
      </w:pPr>
      <w:r w:rsidRPr="004B4930">
        <w:rPr>
          <w:rFonts w:ascii="Times New Roman" w:eastAsia="Arial" w:hAnsi="Times New Roman" w:cs="Times New Roman"/>
          <w:bCs/>
          <w:sz w:val="20"/>
          <w:szCs w:val="20"/>
          <w:lang w:val="es-ES_tradnl"/>
        </w:rPr>
        <w:t xml:space="preserve">La Carta de Invitación debe incluir la siguiente información: </w:t>
      </w:r>
    </w:p>
    <w:p w14:paraId="10C7ECB2" w14:textId="77777777" w:rsidR="00D36C27" w:rsidRPr="004B4930" w:rsidRDefault="00D36C27" w:rsidP="003E287E">
      <w:pPr>
        <w:pStyle w:val="Prrafodelista"/>
        <w:numPr>
          <w:ilvl w:val="0"/>
          <w:numId w:val="33"/>
        </w:numPr>
        <w:spacing w:after="0" w:line="240" w:lineRule="auto"/>
        <w:jc w:val="both"/>
        <w:rPr>
          <w:rFonts w:ascii="Times New Roman" w:eastAsia="Arial" w:hAnsi="Times New Roman" w:cs="Times New Roman"/>
          <w:bCs/>
          <w:sz w:val="20"/>
          <w:szCs w:val="20"/>
          <w:lang w:val="es-ES_tradnl"/>
        </w:rPr>
      </w:pPr>
      <w:r w:rsidRPr="004B4930">
        <w:rPr>
          <w:rFonts w:ascii="Times New Roman" w:eastAsia="Arial" w:hAnsi="Times New Roman" w:cs="Times New Roman"/>
          <w:bCs/>
          <w:sz w:val="20"/>
          <w:szCs w:val="20"/>
          <w:lang w:val="es-ES_tradnl"/>
        </w:rPr>
        <w:t>Nombre o Razón Social de la Entidad Empleadora;</w:t>
      </w:r>
    </w:p>
    <w:p w14:paraId="60D02CFF" w14:textId="77777777" w:rsidR="00D36C27" w:rsidRPr="004B4930" w:rsidRDefault="00D36C27" w:rsidP="003E287E">
      <w:pPr>
        <w:pStyle w:val="Prrafodelista"/>
        <w:numPr>
          <w:ilvl w:val="0"/>
          <w:numId w:val="33"/>
        </w:numPr>
        <w:spacing w:after="0" w:line="240" w:lineRule="auto"/>
        <w:jc w:val="both"/>
        <w:rPr>
          <w:rFonts w:ascii="Times New Roman" w:eastAsia="Arial" w:hAnsi="Times New Roman" w:cs="Times New Roman"/>
          <w:bCs/>
          <w:sz w:val="20"/>
          <w:szCs w:val="20"/>
          <w:lang w:val="es-ES_tradnl"/>
        </w:rPr>
      </w:pPr>
      <w:r w:rsidRPr="004B4930">
        <w:rPr>
          <w:rFonts w:ascii="Times New Roman" w:eastAsia="Arial" w:hAnsi="Times New Roman" w:cs="Times New Roman"/>
          <w:bCs/>
          <w:sz w:val="20"/>
          <w:szCs w:val="20"/>
          <w:lang w:val="es-ES_tradnl"/>
        </w:rPr>
        <w:t>Registro Único del Contribuyente de la Entidad Empleadora;</w:t>
      </w:r>
    </w:p>
    <w:p w14:paraId="2D5B25A7" w14:textId="77777777" w:rsidR="00D36C27" w:rsidRPr="004B4930" w:rsidRDefault="00D36C27" w:rsidP="003E287E">
      <w:pPr>
        <w:pStyle w:val="Prrafodelista"/>
        <w:numPr>
          <w:ilvl w:val="0"/>
          <w:numId w:val="33"/>
        </w:numPr>
        <w:spacing w:after="0" w:line="240" w:lineRule="auto"/>
        <w:jc w:val="both"/>
        <w:rPr>
          <w:rFonts w:ascii="Times New Roman" w:eastAsia="Arial" w:hAnsi="Times New Roman" w:cs="Times New Roman"/>
          <w:bCs/>
          <w:sz w:val="20"/>
          <w:szCs w:val="20"/>
          <w:lang w:val="es-ES_tradnl"/>
        </w:rPr>
      </w:pPr>
      <w:r w:rsidRPr="004B4930">
        <w:rPr>
          <w:rFonts w:ascii="Times New Roman" w:eastAsia="Arial" w:hAnsi="Times New Roman" w:cs="Times New Roman"/>
          <w:bCs/>
          <w:sz w:val="20"/>
          <w:szCs w:val="20"/>
          <w:lang w:val="es-ES_tradnl"/>
        </w:rPr>
        <w:t xml:space="preserve">Dirección de la Entidad Empleadora conductora del proceso de elección; </w:t>
      </w:r>
    </w:p>
    <w:p w14:paraId="1CC04A8B" w14:textId="77777777" w:rsidR="00D36C27" w:rsidRPr="004B4930" w:rsidRDefault="00D36C27" w:rsidP="003E287E">
      <w:pPr>
        <w:pStyle w:val="Prrafodelista"/>
        <w:numPr>
          <w:ilvl w:val="0"/>
          <w:numId w:val="33"/>
        </w:numPr>
        <w:spacing w:after="0" w:line="240" w:lineRule="auto"/>
        <w:jc w:val="both"/>
        <w:rPr>
          <w:rFonts w:ascii="Times New Roman" w:eastAsia="Arial" w:hAnsi="Times New Roman" w:cs="Times New Roman"/>
          <w:bCs/>
          <w:sz w:val="20"/>
          <w:szCs w:val="20"/>
          <w:lang w:val="es-ES_tradnl"/>
        </w:rPr>
      </w:pPr>
      <w:r w:rsidRPr="004B4930">
        <w:rPr>
          <w:rFonts w:ascii="Times New Roman" w:eastAsia="Arial" w:hAnsi="Times New Roman" w:cs="Times New Roman"/>
          <w:bCs/>
          <w:sz w:val="20"/>
          <w:szCs w:val="20"/>
          <w:lang w:val="es-ES_tradnl"/>
        </w:rPr>
        <w:t xml:space="preserve">Número de trabajadores bajo régimen de la Seguridad Social en Salud y de sus derechohabientes, agrupados por centro de trabajo y por edad y sexo; </w:t>
      </w:r>
    </w:p>
    <w:p w14:paraId="17F865EE" w14:textId="77777777" w:rsidR="00D36C27" w:rsidRPr="004B4930" w:rsidRDefault="00D36C27" w:rsidP="003E287E">
      <w:pPr>
        <w:pStyle w:val="Prrafodelista"/>
        <w:numPr>
          <w:ilvl w:val="0"/>
          <w:numId w:val="33"/>
        </w:numPr>
        <w:spacing w:after="0" w:line="240" w:lineRule="auto"/>
        <w:jc w:val="both"/>
        <w:rPr>
          <w:rFonts w:ascii="Times New Roman" w:eastAsia="Arial" w:hAnsi="Times New Roman" w:cs="Times New Roman"/>
          <w:bCs/>
          <w:sz w:val="20"/>
          <w:szCs w:val="20"/>
          <w:lang w:val="es-ES_tradnl"/>
        </w:rPr>
      </w:pPr>
      <w:r w:rsidRPr="004B4930">
        <w:rPr>
          <w:rFonts w:ascii="Times New Roman" w:eastAsia="Arial" w:hAnsi="Times New Roman" w:cs="Times New Roman"/>
          <w:bCs/>
          <w:sz w:val="20"/>
          <w:szCs w:val="20"/>
          <w:lang w:val="es-ES_tradnl"/>
        </w:rPr>
        <w:t xml:space="preserve">Monto de las contribuciones declaradas y pagadas a EsSalud correspondiente a los doce periodos de aportación precedentes a la invitación, o el monto anual proyectado en caso sea una empresa con antigüedad menor a un año. </w:t>
      </w:r>
    </w:p>
    <w:p w14:paraId="2F6B0E1D" w14:textId="77777777" w:rsidR="00D36C27" w:rsidRPr="004B4930" w:rsidRDefault="00D36C27" w:rsidP="003E287E">
      <w:pPr>
        <w:pStyle w:val="Prrafodelista"/>
        <w:numPr>
          <w:ilvl w:val="0"/>
          <w:numId w:val="33"/>
        </w:numPr>
        <w:spacing w:after="0" w:line="240" w:lineRule="auto"/>
        <w:jc w:val="both"/>
        <w:rPr>
          <w:rFonts w:ascii="Times New Roman" w:eastAsia="Arial" w:hAnsi="Times New Roman" w:cs="Times New Roman"/>
          <w:b/>
          <w:sz w:val="20"/>
          <w:szCs w:val="20"/>
          <w:lang w:val="es-ES_tradnl"/>
        </w:rPr>
      </w:pPr>
      <w:r w:rsidRPr="004B4930">
        <w:rPr>
          <w:rFonts w:ascii="Times New Roman" w:eastAsia="Arial" w:hAnsi="Times New Roman" w:cs="Times New Roman"/>
          <w:b/>
          <w:sz w:val="20"/>
          <w:szCs w:val="20"/>
          <w:lang w:val="es-ES_tradnl"/>
        </w:rPr>
        <w:t xml:space="preserve">Nombre y cargo de la persona responsable de la conducción del proceso de elección al cual las EPS o los trabajadores deberán dirigirse, así como de su suplente. </w:t>
      </w:r>
    </w:p>
    <w:p w14:paraId="39094048" w14:textId="77777777" w:rsidR="00D36C27" w:rsidRPr="004B4930" w:rsidRDefault="00D36C27" w:rsidP="003E287E">
      <w:pPr>
        <w:pStyle w:val="Prrafodelista"/>
        <w:numPr>
          <w:ilvl w:val="0"/>
          <w:numId w:val="33"/>
        </w:numPr>
        <w:spacing w:after="0" w:line="240" w:lineRule="auto"/>
        <w:jc w:val="both"/>
        <w:rPr>
          <w:rFonts w:ascii="Times New Roman" w:eastAsia="Arial" w:hAnsi="Times New Roman" w:cs="Times New Roman"/>
          <w:bCs/>
          <w:sz w:val="20"/>
          <w:szCs w:val="20"/>
          <w:lang w:val="es-ES_tradnl"/>
        </w:rPr>
      </w:pPr>
      <w:r w:rsidRPr="004B4930">
        <w:rPr>
          <w:rFonts w:ascii="Times New Roman" w:eastAsia="Arial" w:hAnsi="Times New Roman" w:cs="Times New Roman"/>
          <w:bCs/>
          <w:sz w:val="20"/>
          <w:szCs w:val="20"/>
          <w:lang w:val="es-ES_tradnl"/>
        </w:rPr>
        <w:t xml:space="preserve">Medios de contacto del responsable de la conducción del proceso (teléfono, e-mail, fax u otros). </w:t>
      </w:r>
    </w:p>
    <w:p w14:paraId="32F3EA84" w14:textId="77777777" w:rsidR="00D36C27" w:rsidRPr="004B4930" w:rsidRDefault="00D36C27" w:rsidP="003E287E">
      <w:pPr>
        <w:pStyle w:val="Prrafodelista"/>
        <w:numPr>
          <w:ilvl w:val="0"/>
          <w:numId w:val="33"/>
        </w:numPr>
        <w:spacing w:after="0" w:line="240" w:lineRule="auto"/>
        <w:jc w:val="both"/>
        <w:rPr>
          <w:rFonts w:ascii="Times New Roman" w:eastAsia="Arial" w:hAnsi="Times New Roman" w:cs="Times New Roman"/>
          <w:bCs/>
          <w:sz w:val="20"/>
          <w:szCs w:val="20"/>
          <w:lang w:val="es-ES_tradnl"/>
        </w:rPr>
      </w:pPr>
      <w:r w:rsidRPr="004B4930">
        <w:rPr>
          <w:rFonts w:ascii="Times New Roman" w:eastAsia="Arial" w:hAnsi="Times New Roman" w:cs="Times New Roman"/>
          <w:bCs/>
          <w:sz w:val="20"/>
          <w:szCs w:val="20"/>
          <w:lang w:val="es-ES_tradnl"/>
        </w:rPr>
        <w:t xml:space="preserve">El cronograma del proceso de elección, elaborado de acuerdo a la guía establecida en el Anexo 1 del presente reglamento, </w:t>
      </w:r>
      <w:r w:rsidRPr="004B4930">
        <w:rPr>
          <w:rFonts w:ascii="Times New Roman" w:eastAsia="Arial" w:hAnsi="Times New Roman" w:cs="Times New Roman"/>
          <w:b/>
          <w:sz w:val="20"/>
          <w:szCs w:val="20"/>
          <w:u w:val="single"/>
          <w:lang w:val="es-ES_tradnl"/>
        </w:rPr>
        <w:t>que deberá contener, como mínimo, la siguiente información</w:t>
      </w:r>
      <w:r w:rsidRPr="004B4930">
        <w:rPr>
          <w:rFonts w:ascii="Times New Roman" w:eastAsia="Arial" w:hAnsi="Times New Roman" w:cs="Times New Roman"/>
          <w:bCs/>
          <w:sz w:val="20"/>
          <w:szCs w:val="20"/>
          <w:lang w:val="es-ES_tradnl"/>
        </w:rPr>
        <w:t xml:space="preserve">: </w:t>
      </w:r>
    </w:p>
    <w:p w14:paraId="5278940E" w14:textId="77777777" w:rsidR="00D36C27" w:rsidRPr="004B4930" w:rsidRDefault="00D36C27" w:rsidP="003E287E">
      <w:pPr>
        <w:pStyle w:val="Prrafodelista"/>
        <w:numPr>
          <w:ilvl w:val="0"/>
          <w:numId w:val="34"/>
        </w:numPr>
        <w:spacing w:after="0" w:line="240" w:lineRule="auto"/>
        <w:jc w:val="both"/>
        <w:rPr>
          <w:rFonts w:ascii="Times New Roman" w:eastAsia="Arial" w:hAnsi="Times New Roman" w:cs="Times New Roman"/>
          <w:bCs/>
          <w:sz w:val="20"/>
          <w:szCs w:val="20"/>
          <w:lang w:val="es-ES_tradnl"/>
        </w:rPr>
      </w:pPr>
      <w:r w:rsidRPr="004B4930">
        <w:rPr>
          <w:rFonts w:ascii="Times New Roman" w:eastAsia="Arial" w:hAnsi="Times New Roman" w:cs="Times New Roman"/>
          <w:bCs/>
          <w:sz w:val="20"/>
          <w:szCs w:val="20"/>
          <w:lang w:val="es-ES_tradnl"/>
        </w:rPr>
        <w:t xml:space="preserve">Plazo dentro del cual las EPS podrán formular consultas, observaciones y pedidos de información adicional que no excederá de dos días hábiles contados a partir de la fecha de la recepción de la carta de invitación; así como el plazo para que la Entidad Empleadora los absuelva, el que no excederá de los dos días hábiles contados a partir de la recepción de la consulta, observación o </w:t>
      </w:r>
      <w:r w:rsidRPr="004B4930">
        <w:rPr>
          <w:rFonts w:ascii="Times New Roman" w:eastAsia="Arial" w:hAnsi="Times New Roman" w:cs="Times New Roman"/>
          <w:b/>
          <w:sz w:val="20"/>
          <w:szCs w:val="20"/>
          <w:u w:val="single"/>
          <w:lang w:val="es-ES_tradnl"/>
        </w:rPr>
        <w:t>solicitud de información adicional</w:t>
      </w:r>
      <w:r w:rsidRPr="004B4930">
        <w:rPr>
          <w:rFonts w:ascii="Times New Roman" w:eastAsia="Arial" w:hAnsi="Times New Roman" w:cs="Times New Roman"/>
          <w:bCs/>
          <w:sz w:val="20"/>
          <w:szCs w:val="20"/>
          <w:lang w:val="es-ES_tradnl"/>
        </w:rPr>
        <w:t xml:space="preserve">. </w:t>
      </w:r>
    </w:p>
    <w:p w14:paraId="76D4CF93" w14:textId="77777777" w:rsidR="00D36C27" w:rsidRPr="004B4930" w:rsidRDefault="00D36C27" w:rsidP="003E287E">
      <w:pPr>
        <w:pStyle w:val="Prrafodelista"/>
        <w:numPr>
          <w:ilvl w:val="0"/>
          <w:numId w:val="34"/>
        </w:numPr>
        <w:spacing w:after="0" w:line="240" w:lineRule="auto"/>
        <w:jc w:val="both"/>
        <w:rPr>
          <w:rFonts w:ascii="Times New Roman" w:eastAsia="Arial" w:hAnsi="Times New Roman" w:cs="Times New Roman"/>
          <w:bCs/>
          <w:sz w:val="20"/>
          <w:szCs w:val="20"/>
          <w:lang w:val="es-ES_tradnl"/>
        </w:rPr>
      </w:pPr>
      <w:r w:rsidRPr="004B4930">
        <w:rPr>
          <w:rFonts w:ascii="Times New Roman" w:eastAsia="Arial" w:hAnsi="Times New Roman" w:cs="Times New Roman"/>
          <w:bCs/>
          <w:sz w:val="20"/>
          <w:szCs w:val="20"/>
          <w:lang w:val="es-ES_tradnl"/>
        </w:rPr>
        <w:t xml:space="preserve">El lugar, día y hora para la recepción y apertura de las propuestas. </w:t>
      </w:r>
    </w:p>
    <w:p w14:paraId="5D2C2938" w14:textId="77777777" w:rsidR="00D36C27" w:rsidRPr="004B4930" w:rsidRDefault="00D36C27" w:rsidP="003E287E">
      <w:pPr>
        <w:pStyle w:val="Prrafodelista"/>
        <w:numPr>
          <w:ilvl w:val="0"/>
          <w:numId w:val="34"/>
        </w:numPr>
        <w:spacing w:after="0" w:line="240" w:lineRule="auto"/>
        <w:jc w:val="both"/>
        <w:rPr>
          <w:rFonts w:ascii="Times New Roman" w:eastAsia="Arial" w:hAnsi="Times New Roman" w:cs="Times New Roman"/>
          <w:bCs/>
          <w:sz w:val="20"/>
          <w:szCs w:val="20"/>
          <w:lang w:val="es-ES_tradnl"/>
        </w:rPr>
      </w:pPr>
      <w:r w:rsidRPr="004B4930">
        <w:rPr>
          <w:rFonts w:ascii="Times New Roman" w:eastAsia="Arial" w:hAnsi="Times New Roman" w:cs="Times New Roman"/>
          <w:bCs/>
          <w:sz w:val="20"/>
          <w:szCs w:val="20"/>
          <w:lang w:val="es-ES_tradnl"/>
        </w:rPr>
        <w:t xml:space="preserve">Lugar, día y hora en los que las EPS podrán realizar sus exposiciones sobre el Plan de Salud; </w:t>
      </w:r>
    </w:p>
    <w:p w14:paraId="02363C10" w14:textId="77777777" w:rsidR="00D36C27" w:rsidRPr="004B4930" w:rsidRDefault="00D36C27" w:rsidP="003E287E">
      <w:pPr>
        <w:pStyle w:val="Prrafodelista"/>
        <w:numPr>
          <w:ilvl w:val="0"/>
          <w:numId w:val="34"/>
        </w:numPr>
        <w:spacing w:after="0" w:line="240" w:lineRule="auto"/>
        <w:jc w:val="both"/>
        <w:rPr>
          <w:rFonts w:ascii="Times New Roman" w:eastAsia="Arial" w:hAnsi="Times New Roman" w:cs="Times New Roman"/>
          <w:bCs/>
          <w:sz w:val="20"/>
          <w:szCs w:val="20"/>
          <w:lang w:val="es-ES_tradnl"/>
        </w:rPr>
      </w:pPr>
      <w:r w:rsidRPr="004B4930">
        <w:rPr>
          <w:rFonts w:ascii="Times New Roman" w:eastAsia="Arial" w:hAnsi="Times New Roman" w:cs="Times New Roman"/>
          <w:bCs/>
          <w:sz w:val="20"/>
          <w:szCs w:val="20"/>
          <w:lang w:val="es-ES_tradnl"/>
        </w:rPr>
        <w:t xml:space="preserve">Día y hora límite para que cada trabajador emita su voto; </w:t>
      </w:r>
    </w:p>
    <w:p w14:paraId="75AAE8CF" w14:textId="77777777" w:rsidR="00D36C27" w:rsidRPr="004B4930" w:rsidRDefault="00D36C27" w:rsidP="003E287E">
      <w:pPr>
        <w:pStyle w:val="Prrafodelista"/>
        <w:numPr>
          <w:ilvl w:val="0"/>
          <w:numId w:val="34"/>
        </w:numPr>
        <w:spacing w:after="0" w:line="240" w:lineRule="auto"/>
        <w:jc w:val="both"/>
        <w:rPr>
          <w:rFonts w:ascii="Times New Roman" w:eastAsia="Arial" w:hAnsi="Times New Roman" w:cs="Times New Roman"/>
          <w:bCs/>
          <w:sz w:val="20"/>
          <w:szCs w:val="20"/>
          <w:lang w:val="es-ES_tradnl"/>
        </w:rPr>
      </w:pPr>
      <w:r w:rsidRPr="004B4930">
        <w:rPr>
          <w:rFonts w:ascii="Times New Roman" w:eastAsia="Arial" w:hAnsi="Times New Roman" w:cs="Times New Roman"/>
          <w:b/>
          <w:sz w:val="20"/>
          <w:szCs w:val="20"/>
          <w:u w:val="single"/>
          <w:lang w:val="es-ES_tradnl"/>
        </w:rPr>
        <w:t>Lugar, día y hora en que se realizará el escrutinio</w:t>
      </w:r>
      <w:r w:rsidRPr="004B4930">
        <w:rPr>
          <w:rFonts w:ascii="Times New Roman" w:eastAsia="Arial" w:hAnsi="Times New Roman" w:cs="Times New Roman"/>
          <w:bCs/>
          <w:sz w:val="20"/>
          <w:szCs w:val="20"/>
          <w:lang w:val="es-ES_tradnl"/>
        </w:rPr>
        <w:t xml:space="preserve">; </w:t>
      </w:r>
    </w:p>
    <w:p w14:paraId="38B2337B" w14:textId="77777777" w:rsidR="00D36C27" w:rsidRPr="004B4930" w:rsidRDefault="00D36C27" w:rsidP="003E287E">
      <w:pPr>
        <w:pStyle w:val="Prrafodelista"/>
        <w:numPr>
          <w:ilvl w:val="0"/>
          <w:numId w:val="34"/>
        </w:numPr>
        <w:spacing w:after="0" w:line="240" w:lineRule="auto"/>
        <w:jc w:val="both"/>
        <w:rPr>
          <w:rFonts w:ascii="Times New Roman" w:eastAsia="Arial" w:hAnsi="Times New Roman" w:cs="Times New Roman"/>
          <w:bCs/>
          <w:sz w:val="20"/>
          <w:szCs w:val="20"/>
          <w:lang w:val="es-ES_tradnl"/>
        </w:rPr>
      </w:pPr>
      <w:r w:rsidRPr="004B4930">
        <w:rPr>
          <w:rFonts w:ascii="Times New Roman" w:eastAsia="Arial" w:hAnsi="Times New Roman" w:cs="Times New Roman"/>
          <w:bCs/>
          <w:sz w:val="20"/>
          <w:szCs w:val="20"/>
          <w:lang w:val="es-ES_tradnl"/>
        </w:rPr>
        <w:t xml:space="preserve">Lugar y día de la publicación de los resultados. De no estar presentes las EPS en el acto de escrutinio, la Entidad Empleadora podrá comunicarles por vía electrónica los resultados de la elección. </w:t>
      </w:r>
    </w:p>
    <w:p w14:paraId="276DBDD7" w14:textId="77777777" w:rsidR="00D36C27" w:rsidRPr="004B4930" w:rsidRDefault="00D36C27" w:rsidP="003E287E">
      <w:pPr>
        <w:pStyle w:val="Prrafodelista"/>
        <w:numPr>
          <w:ilvl w:val="0"/>
          <w:numId w:val="33"/>
        </w:numPr>
        <w:spacing w:after="0" w:line="240" w:lineRule="auto"/>
        <w:jc w:val="both"/>
        <w:rPr>
          <w:rFonts w:ascii="Times New Roman" w:eastAsia="Arial" w:hAnsi="Times New Roman" w:cs="Times New Roman"/>
          <w:bCs/>
          <w:sz w:val="20"/>
          <w:szCs w:val="20"/>
          <w:lang w:val="es-ES_tradnl"/>
        </w:rPr>
      </w:pPr>
      <w:r w:rsidRPr="004B4930">
        <w:rPr>
          <w:rFonts w:ascii="Times New Roman" w:eastAsia="Arial" w:hAnsi="Times New Roman" w:cs="Times New Roman"/>
          <w:bCs/>
          <w:sz w:val="20"/>
          <w:szCs w:val="20"/>
          <w:lang w:val="es-ES_tradnl"/>
        </w:rPr>
        <w:t xml:space="preserve">De contar la Entidad Empleadora con un programa de servicios de salud adicional a la cobertura que brinda la seguridad social en salud, se deberá poner en conocimiento de las EPS la información disponible referida al número de trabajadores cubiertos, los derechoshabientes inscritos, los beneficios contemplados, el aporte de los trabajadores, los copagos, el récord de consumo y demás información relativa a tal programa.  </w:t>
      </w:r>
    </w:p>
    <w:p w14:paraId="2752CCE4" w14:textId="77777777" w:rsidR="00D36C27" w:rsidRPr="004B4930" w:rsidRDefault="00D36C27" w:rsidP="003E287E">
      <w:pPr>
        <w:spacing w:after="0" w:line="240" w:lineRule="auto"/>
        <w:ind w:left="2628"/>
        <w:jc w:val="right"/>
        <w:rPr>
          <w:rFonts w:ascii="Times New Roman" w:eastAsia="Arial" w:hAnsi="Times New Roman" w:cs="Times New Roman"/>
          <w:bCs/>
          <w:sz w:val="20"/>
          <w:szCs w:val="20"/>
          <w:lang w:val="es-ES_tradnl"/>
        </w:rPr>
      </w:pPr>
      <w:r w:rsidRPr="004B4930">
        <w:rPr>
          <w:rFonts w:ascii="Times New Roman" w:eastAsia="Arial" w:hAnsi="Times New Roman" w:cs="Times New Roman"/>
          <w:bCs/>
          <w:sz w:val="20"/>
          <w:szCs w:val="20"/>
          <w:lang w:val="es-ES_tradnl"/>
        </w:rPr>
        <w:t>[Énfasis y subrayado agregado]</w:t>
      </w:r>
    </w:p>
    <w:p w14:paraId="2E8B095E" w14:textId="77777777" w:rsidR="00D36C27" w:rsidRPr="004B4930" w:rsidRDefault="00D36C27" w:rsidP="00D36C27">
      <w:pPr>
        <w:pStyle w:val="Prrafodelista"/>
        <w:rPr>
          <w:rFonts w:ascii="Avenir Next LT Pro" w:eastAsia="Arial" w:hAnsi="Avenir Next LT Pro" w:cs="Arial"/>
          <w:bCs/>
          <w:sz w:val="22"/>
          <w:szCs w:val="22"/>
          <w:lang w:val="es-ES_tradnl"/>
        </w:rPr>
      </w:pPr>
    </w:p>
    <w:p w14:paraId="26F31A04" w14:textId="73A9DD71" w:rsidR="00D36C27" w:rsidRPr="004B4930" w:rsidRDefault="00D36C27" w:rsidP="00D36C27">
      <w:pPr>
        <w:pStyle w:val="Prrafodelista"/>
        <w:numPr>
          <w:ilvl w:val="0"/>
          <w:numId w:val="11"/>
        </w:numPr>
        <w:spacing w:after="0" w:line="276" w:lineRule="auto"/>
        <w:ind w:left="567" w:hanging="567"/>
        <w:jc w:val="both"/>
        <w:rPr>
          <w:rFonts w:ascii="Avenir Next LT Pro" w:eastAsia="Arial" w:hAnsi="Avenir Next LT Pro" w:cs="Arial"/>
          <w:bCs/>
          <w:sz w:val="22"/>
          <w:szCs w:val="22"/>
          <w:lang w:val="es-ES_tradnl"/>
        </w:rPr>
      </w:pPr>
      <w:r w:rsidRPr="004B4930">
        <w:rPr>
          <w:rFonts w:ascii="Avenir Next LT Pro" w:eastAsia="Arial" w:hAnsi="Avenir Next LT Pro" w:cs="Arial"/>
          <w:bCs/>
          <w:sz w:val="22"/>
          <w:szCs w:val="22"/>
          <w:lang w:val="es-ES_tradnl"/>
        </w:rPr>
        <w:t>De una revisión</w:t>
      </w:r>
      <w:r w:rsidR="00E90492" w:rsidRPr="004B4930">
        <w:rPr>
          <w:rFonts w:ascii="Avenir Next LT Pro" w:eastAsia="Arial" w:hAnsi="Avenir Next LT Pro" w:cs="Arial"/>
          <w:bCs/>
          <w:sz w:val="22"/>
          <w:szCs w:val="22"/>
          <w:lang w:val="es-ES_tradnl"/>
        </w:rPr>
        <w:t xml:space="preserve"> </w:t>
      </w:r>
      <w:r w:rsidRPr="004B4930">
        <w:rPr>
          <w:rFonts w:ascii="Avenir Next LT Pro" w:eastAsia="Arial" w:hAnsi="Avenir Next LT Pro" w:cs="Arial"/>
          <w:bCs/>
          <w:sz w:val="22"/>
          <w:szCs w:val="22"/>
          <w:lang w:val="es-ES_tradnl"/>
        </w:rPr>
        <w:t xml:space="preserve">de la segunda invitación remitida por el Congreso con fecha 29 de agosto el 2025, no figura la información de la Entidad Empleadora a diferencia de la primera invitación recibida con fecha 21 de julio de este año: </w:t>
      </w:r>
    </w:p>
    <w:p w14:paraId="5739CE23" w14:textId="77777777" w:rsidR="00D36C27" w:rsidRPr="004B4930" w:rsidRDefault="00D36C27" w:rsidP="00D36C27">
      <w:pPr>
        <w:pStyle w:val="Prrafodelista"/>
        <w:spacing w:after="0" w:line="276" w:lineRule="auto"/>
        <w:ind w:left="567"/>
        <w:jc w:val="both"/>
        <w:rPr>
          <w:rFonts w:ascii="Avenir Next LT Pro" w:eastAsia="Arial" w:hAnsi="Avenir Next LT Pro" w:cs="Arial"/>
          <w:bCs/>
          <w:sz w:val="22"/>
          <w:szCs w:val="22"/>
          <w:lang w:val="es-ES_tradnl"/>
        </w:rPr>
      </w:pPr>
    </w:p>
    <w:tbl>
      <w:tblPr>
        <w:tblStyle w:val="Tablaconcuadrcula"/>
        <w:tblW w:w="8363" w:type="dxa"/>
        <w:tblInd w:w="137" w:type="dxa"/>
        <w:tblLayout w:type="fixed"/>
        <w:tblLook w:val="04A0" w:firstRow="1" w:lastRow="0" w:firstColumn="1" w:lastColumn="0" w:noHBand="0" w:noVBand="1"/>
      </w:tblPr>
      <w:tblGrid>
        <w:gridCol w:w="4111"/>
        <w:gridCol w:w="4252"/>
      </w:tblGrid>
      <w:tr w:rsidR="00D36C27" w:rsidRPr="004B4930" w14:paraId="4B257F69" w14:textId="77777777" w:rsidTr="0081325E">
        <w:tc>
          <w:tcPr>
            <w:tcW w:w="4111" w:type="dxa"/>
          </w:tcPr>
          <w:p w14:paraId="5FA607E1" w14:textId="77777777" w:rsidR="00D36C27" w:rsidRPr="004B4930" w:rsidRDefault="00D36C27" w:rsidP="0081325E">
            <w:pPr>
              <w:pStyle w:val="Prrafodelista"/>
              <w:spacing w:line="276" w:lineRule="auto"/>
              <w:ind w:left="0"/>
              <w:jc w:val="center"/>
              <w:rPr>
                <w:rFonts w:ascii="Avenir Next LT Pro" w:eastAsia="Arial" w:hAnsi="Avenir Next LT Pro" w:cs="Arial"/>
                <w:b/>
                <w:sz w:val="20"/>
                <w:szCs w:val="20"/>
                <w:lang w:val="es-ES_tradnl"/>
              </w:rPr>
            </w:pPr>
            <w:r w:rsidRPr="004B4930">
              <w:rPr>
                <w:rFonts w:ascii="Avenir Next LT Pro" w:eastAsia="Arial" w:hAnsi="Avenir Next LT Pro" w:cs="Arial"/>
                <w:b/>
                <w:sz w:val="20"/>
                <w:szCs w:val="20"/>
                <w:u w:val="single"/>
                <w:lang w:val="es-ES_tradnl"/>
              </w:rPr>
              <w:lastRenderedPageBreak/>
              <w:t>Primera invitación</w:t>
            </w:r>
            <w:r w:rsidRPr="004B4930">
              <w:rPr>
                <w:rFonts w:ascii="Avenir Next LT Pro" w:eastAsia="Arial" w:hAnsi="Avenir Next LT Pro" w:cs="Arial"/>
                <w:b/>
                <w:sz w:val="20"/>
                <w:szCs w:val="20"/>
                <w:lang w:val="es-ES_tradnl"/>
              </w:rPr>
              <w:t>: Oficio Nº 3544-2025-DRH-DGA/CR</w:t>
            </w:r>
          </w:p>
        </w:tc>
        <w:tc>
          <w:tcPr>
            <w:tcW w:w="4252" w:type="dxa"/>
          </w:tcPr>
          <w:p w14:paraId="7F89238B" w14:textId="77777777" w:rsidR="00D36C27" w:rsidRPr="004B4930" w:rsidRDefault="00D36C27" w:rsidP="0081325E">
            <w:pPr>
              <w:pStyle w:val="Prrafodelista"/>
              <w:spacing w:line="276" w:lineRule="auto"/>
              <w:ind w:left="0"/>
              <w:jc w:val="center"/>
              <w:rPr>
                <w:rFonts w:ascii="Avenir Next LT Pro" w:eastAsia="Arial" w:hAnsi="Avenir Next LT Pro" w:cs="Arial"/>
                <w:b/>
                <w:sz w:val="20"/>
                <w:szCs w:val="20"/>
                <w:lang w:val="es-ES_tradnl"/>
              </w:rPr>
            </w:pPr>
            <w:r w:rsidRPr="004B4930">
              <w:rPr>
                <w:rFonts w:ascii="Avenir Next LT Pro" w:eastAsia="Arial" w:hAnsi="Avenir Next LT Pro" w:cs="Arial"/>
                <w:b/>
                <w:sz w:val="20"/>
                <w:szCs w:val="20"/>
                <w:u w:val="single"/>
                <w:lang w:val="es-ES_tradnl"/>
              </w:rPr>
              <w:t>Segunda invitación</w:t>
            </w:r>
            <w:r w:rsidRPr="004B4930">
              <w:rPr>
                <w:rFonts w:ascii="Avenir Next LT Pro" w:eastAsia="Arial" w:hAnsi="Avenir Next LT Pro" w:cs="Arial"/>
                <w:b/>
                <w:sz w:val="20"/>
                <w:szCs w:val="20"/>
                <w:lang w:val="es-ES_tradnl"/>
              </w:rPr>
              <w:t>: Oficio Nº 3809-2025-DRH-DGA/CR</w:t>
            </w:r>
          </w:p>
        </w:tc>
      </w:tr>
      <w:tr w:rsidR="00D36C27" w:rsidRPr="004B4930" w14:paraId="7CF8D6E1" w14:textId="77777777" w:rsidTr="0081325E">
        <w:tc>
          <w:tcPr>
            <w:tcW w:w="4111" w:type="dxa"/>
          </w:tcPr>
          <w:p w14:paraId="7895B8FB" w14:textId="77777777" w:rsidR="00D36C27" w:rsidRPr="004B4930" w:rsidRDefault="00D36C27" w:rsidP="0081325E">
            <w:pPr>
              <w:pStyle w:val="Prrafodelista"/>
              <w:spacing w:line="276" w:lineRule="auto"/>
              <w:ind w:left="-103"/>
              <w:jc w:val="center"/>
              <w:rPr>
                <w:rFonts w:ascii="Avenir Next LT Pro" w:eastAsia="Arial" w:hAnsi="Avenir Next LT Pro" w:cs="Arial"/>
                <w:bCs/>
                <w:sz w:val="20"/>
                <w:szCs w:val="20"/>
                <w:lang w:val="es-ES_tradnl"/>
              </w:rPr>
            </w:pPr>
            <w:r w:rsidRPr="004B4930">
              <w:rPr>
                <w:noProof/>
                <w:lang w:val="es-ES_tradnl"/>
              </w:rPr>
              <w:drawing>
                <wp:inline distT="0" distB="0" distL="0" distR="0" wp14:anchorId="6DC3553D" wp14:editId="79A9E60A">
                  <wp:extent cx="2622430" cy="1914253"/>
                  <wp:effectExtent l="0" t="0" r="6985" b="0"/>
                  <wp:docPr id="12421319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31953" name=""/>
                          <pic:cNvPicPr/>
                        </pic:nvPicPr>
                        <pic:blipFill rotWithShape="1">
                          <a:blip r:embed="rId13"/>
                          <a:srcRect l="23484" t="36894" r="22025" b="-1"/>
                          <a:stretch>
                            <a:fillRect/>
                          </a:stretch>
                        </pic:blipFill>
                        <pic:spPr bwMode="auto">
                          <a:xfrm>
                            <a:off x="0" y="0"/>
                            <a:ext cx="2631718" cy="1921033"/>
                          </a:xfrm>
                          <a:prstGeom prst="rect">
                            <a:avLst/>
                          </a:prstGeom>
                          <a:ln>
                            <a:noFill/>
                          </a:ln>
                          <a:extLst>
                            <a:ext uri="{53640926-AAD7-44D8-BBD7-CCE9431645EC}">
                              <a14:shadowObscured xmlns:a14="http://schemas.microsoft.com/office/drawing/2010/main"/>
                            </a:ext>
                          </a:extLst>
                        </pic:spPr>
                      </pic:pic>
                    </a:graphicData>
                  </a:graphic>
                </wp:inline>
              </w:drawing>
            </w:r>
          </w:p>
        </w:tc>
        <w:tc>
          <w:tcPr>
            <w:tcW w:w="4252" w:type="dxa"/>
          </w:tcPr>
          <w:p w14:paraId="22E66D39" w14:textId="77777777" w:rsidR="00D36C27" w:rsidRPr="004B4930" w:rsidRDefault="00D36C27" w:rsidP="0081325E">
            <w:pPr>
              <w:pStyle w:val="Prrafodelista"/>
              <w:spacing w:line="276" w:lineRule="auto"/>
              <w:ind w:left="-132"/>
              <w:jc w:val="both"/>
              <w:rPr>
                <w:rFonts w:ascii="Avenir Next LT Pro" w:eastAsia="Arial" w:hAnsi="Avenir Next LT Pro" w:cs="Arial"/>
                <w:bCs/>
                <w:sz w:val="20"/>
                <w:szCs w:val="20"/>
                <w:lang w:val="es-ES_tradnl"/>
              </w:rPr>
            </w:pPr>
            <w:r w:rsidRPr="004B4930">
              <w:rPr>
                <w:noProof/>
                <w:lang w:val="es-ES_tradnl"/>
              </w:rPr>
              <w:drawing>
                <wp:inline distT="0" distB="0" distL="0" distR="0" wp14:anchorId="05EB0898" wp14:editId="24B5658B">
                  <wp:extent cx="2544792" cy="1890116"/>
                  <wp:effectExtent l="0" t="0" r="8255" b="0"/>
                  <wp:docPr id="5645864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86458" name=""/>
                          <pic:cNvPicPr/>
                        </pic:nvPicPr>
                        <pic:blipFill rotWithShape="1">
                          <a:blip r:embed="rId14"/>
                          <a:srcRect l="26039" t="29835" r="35456" b="19294"/>
                          <a:stretch>
                            <a:fillRect/>
                          </a:stretch>
                        </pic:blipFill>
                        <pic:spPr bwMode="auto">
                          <a:xfrm>
                            <a:off x="0" y="0"/>
                            <a:ext cx="2567157" cy="19067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1587843" w14:textId="77777777" w:rsidR="00D36C27" w:rsidRPr="004B4930" w:rsidRDefault="00D36C27" w:rsidP="00D36C27">
      <w:pPr>
        <w:pStyle w:val="Prrafodelista"/>
        <w:spacing w:after="0" w:line="276" w:lineRule="auto"/>
        <w:ind w:left="567"/>
        <w:jc w:val="both"/>
        <w:rPr>
          <w:rFonts w:ascii="Avenir Next LT Pro" w:eastAsia="Arial" w:hAnsi="Avenir Next LT Pro" w:cs="Arial"/>
          <w:bCs/>
          <w:sz w:val="22"/>
          <w:szCs w:val="22"/>
          <w:lang w:val="es-ES_tradnl"/>
        </w:rPr>
      </w:pPr>
    </w:p>
    <w:p w14:paraId="6A0A8C5C" w14:textId="77777777" w:rsidR="00D36C27" w:rsidRPr="004B4930" w:rsidRDefault="00D36C27" w:rsidP="00D36C27">
      <w:pPr>
        <w:pStyle w:val="Prrafodelista"/>
        <w:numPr>
          <w:ilvl w:val="0"/>
          <w:numId w:val="11"/>
        </w:numPr>
        <w:spacing w:after="0" w:line="276" w:lineRule="auto"/>
        <w:ind w:left="567" w:hanging="567"/>
        <w:jc w:val="both"/>
        <w:rPr>
          <w:rFonts w:ascii="Avenir Next LT Pro" w:eastAsia="Arial" w:hAnsi="Avenir Next LT Pro" w:cs="Arial"/>
          <w:bCs/>
          <w:sz w:val="22"/>
          <w:szCs w:val="22"/>
          <w:lang w:val="es-ES_tradnl"/>
        </w:rPr>
      </w:pPr>
      <w:r w:rsidRPr="004B4930">
        <w:rPr>
          <w:rFonts w:ascii="Avenir Next LT Pro" w:eastAsia="Arial" w:hAnsi="Avenir Next LT Pro" w:cs="Arial"/>
          <w:bCs/>
          <w:sz w:val="22"/>
          <w:szCs w:val="22"/>
          <w:lang w:val="es-ES_tradnl"/>
        </w:rPr>
        <w:t xml:space="preserve">Como se puede advertir, en la segunda invitación se ha omitido información relevante como la identificación del Entidad Empleadora, nombre y cargo del responsable y suplente del proceso, fecha máxima de inicio del proceso, entre otros datos. </w:t>
      </w:r>
    </w:p>
    <w:p w14:paraId="31B7A686" w14:textId="77777777" w:rsidR="00D36C27" w:rsidRPr="004B4930" w:rsidRDefault="00D36C27" w:rsidP="00D36C27">
      <w:pPr>
        <w:pStyle w:val="Prrafodelista"/>
        <w:spacing w:after="0" w:line="276" w:lineRule="auto"/>
        <w:ind w:left="567"/>
        <w:jc w:val="both"/>
        <w:rPr>
          <w:rFonts w:ascii="Avenir Next LT Pro" w:eastAsia="Arial" w:hAnsi="Avenir Next LT Pro" w:cs="Arial"/>
          <w:bCs/>
          <w:sz w:val="22"/>
          <w:szCs w:val="22"/>
          <w:lang w:val="es-ES_tradnl"/>
        </w:rPr>
      </w:pPr>
    </w:p>
    <w:p w14:paraId="7E9C6DF3" w14:textId="56E727BD" w:rsidR="00E90492" w:rsidRPr="004B4930" w:rsidRDefault="00E90492" w:rsidP="00D36C27">
      <w:pPr>
        <w:pStyle w:val="Prrafodelista"/>
        <w:numPr>
          <w:ilvl w:val="0"/>
          <w:numId w:val="11"/>
        </w:numPr>
        <w:spacing w:after="0" w:line="276" w:lineRule="auto"/>
        <w:ind w:left="567" w:hanging="567"/>
        <w:jc w:val="both"/>
        <w:rPr>
          <w:rFonts w:ascii="Avenir Next LT Pro" w:eastAsia="Arial" w:hAnsi="Avenir Next LT Pro" w:cs="Arial"/>
          <w:bCs/>
          <w:sz w:val="22"/>
          <w:szCs w:val="22"/>
          <w:lang w:val="es-ES_tradnl"/>
        </w:rPr>
      </w:pPr>
      <w:r w:rsidRPr="004B4930">
        <w:rPr>
          <w:rFonts w:ascii="Avenir Next LT Pro" w:eastAsia="Arial" w:hAnsi="Avenir Next LT Pro" w:cs="Arial"/>
          <w:bCs/>
          <w:sz w:val="22"/>
          <w:szCs w:val="22"/>
          <w:lang w:val="es-ES_tradnl"/>
        </w:rPr>
        <w:t xml:space="preserve">Además, falta la siguiente información marcada en amarillo en el cronograma enviado: </w:t>
      </w:r>
    </w:p>
    <w:p w14:paraId="45C7E479" w14:textId="77777777" w:rsidR="00E90492" w:rsidRPr="004B4930" w:rsidRDefault="00E90492" w:rsidP="00E90492">
      <w:pPr>
        <w:pStyle w:val="Prrafodelista"/>
        <w:rPr>
          <w:rFonts w:ascii="Avenir Next LT Pro" w:eastAsia="Arial" w:hAnsi="Avenir Next LT Pro" w:cs="Arial"/>
          <w:bCs/>
          <w:sz w:val="22"/>
          <w:szCs w:val="22"/>
          <w:lang w:val="es-ES_tradnl"/>
        </w:rPr>
      </w:pPr>
    </w:p>
    <w:p w14:paraId="1427612E" w14:textId="1D4ABEA0" w:rsidR="00E90492" w:rsidRPr="004B4930" w:rsidRDefault="00E90492" w:rsidP="00E90492">
      <w:pPr>
        <w:pStyle w:val="Prrafodelista"/>
        <w:spacing w:after="0" w:line="276" w:lineRule="auto"/>
        <w:ind w:left="567"/>
        <w:jc w:val="center"/>
        <w:rPr>
          <w:rFonts w:ascii="Avenir Next LT Pro" w:eastAsia="Arial" w:hAnsi="Avenir Next LT Pro" w:cs="Arial"/>
          <w:bCs/>
          <w:sz w:val="22"/>
          <w:szCs w:val="22"/>
          <w:lang w:val="es-ES_tradnl"/>
        </w:rPr>
      </w:pPr>
      <w:r w:rsidRPr="004B4930">
        <w:rPr>
          <w:rFonts w:ascii="Avenir Next LT Pro" w:eastAsia="Arial" w:hAnsi="Avenir Next LT Pro" w:cs="Arial"/>
          <w:bCs/>
          <w:noProof/>
          <w:sz w:val="22"/>
          <w:szCs w:val="22"/>
          <w:lang w:val="es-ES_tradnl"/>
        </w:rPr>
        <w:drawing>
          <wp:inline distT="0" distB="0" distL="0" distR="0" wp14:anchorId="577FB480" wp14:editId="2CA44FF4">
            <wp:extent cx="2959100" cy="2870200"/>
            <wp:effectExtent l="12700" t="12700" r="12700" b="12700"/>
            <wp:docPr id="12169201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20194" name="Imagen 1216920194"/>
                    <pic:cNvPicPr/>
                  </pic:nvPicPr>
                  <pic:blipFill>
                    <a:blip r:embed="rId15">
                      <a:extLst>
                        <a:ext uri="{28A0092B-C50C-407E-A947-70E740481C1C}">
                          <a14:useLocalDpi xmlns:a14="http://schemas.microsoft.com/office/drawing/2010/main" val="0"/>
                        </a:ext>
                      </a:extLst>
                    </a:blip>
                    <a:stretch>
                      <a:fillRect/>
                    </a:stretch>
                  </pic:blipFill>
                  <pic:spPr>
                    <a:xfrm>
                      <a:off x="0" y="0"/>
                      <a:ext cx="2959100" cy="2870200"/>
                    </a:xfrm>
                    <a:prstGeom prst="rect">
                      <a:avLst/>
                    </a:prstGeom>
                    <a:ln>
                      <a:solidFill>
                        <a:schemeClr val="tx1"/>
                      </a:solidFill>
                    </a:ln>
                  </pic:spPr>
                </pic:pic>
              </a:graphicData>
            </a:graphic>
          </wp:inline>
        </w:drawing>
      </w:r>
    </w:p>
    <w:p w14:paraId="5233079A" w14:textId="77777777" w:rsidR="00E90492" w:rsidRPr="004B4930" w:rsidRDefault="00E90492" w:rsidP="00E90492">
      <w:pPr>
        <w:rPr>
          <w:rFonts w:ascii="Avenir Next LT Pro" w:eastAsia="Arial" w:hAnsi="Avenir Next LT Pro" w:cs="Arial"/>
          <w:bCs/>
          <w:sz w:val="22"/>
          <w:szCs w:val="22"/>
          <w:lang w:val="es-ES_tradnl"/>
        </w:rPr>
      </w:pPr>
    </w:p>
    <w:p w14:paraId="2A4CDF76" w14:textId="620882DE" w:rsidR="00E90492" w:rsidRPr="004B4930" w:rsidRDefault="00E90492" w:rsidP="00E90492">
      <w:pPr>
        <w:pStyle w:val="Prrafodelista"/>
        <w:numPr>
          <w:ilvl w:val="0"/>
          <w:numId w:val="11"/>
        </w:numPr>
        <w:spacing w:after="0" w:line="276" w:lineRule="auto"/>
        <w:ind w:left="567" w:hanging="567"/>
        <w:jc w:val="both"/>
        <w:rPr>
          <w:rFonts w:ascii="Avenir Next LT Pro" w:eastAsia="Arial" w:hAnsi="Avenir Next LT Pro" w:cs="Arial"/>
          <w:bCs/>
          <w:sz w:val="22"/>
          <w:szCs w:val="22"/>
          <w:lang w:val="es-ES_tradnl"/>
        </w:rPr>
      </w:pPr>
      <w:r w:rsidRPr="004B4930">
        <w:rPr>
          <w:rFonts w:ascii="Avenir Next LT Pro" w:eastAsia="Arial" w:hAnsi="Avenir Next LT Pro" w:cs="Arial"/>
          <w:bCs/>
          <w:sz w:val="22"/>
          <w:szCs w:val="22"/>
          <w:lang w:val="es-ES_tradnl"/>
        </w:rPr>
        <w:t xml:space="preserve">Esto incluso se mantiene en la modificación sin base legal del referido cronograma: </w:t>
      </w:r>
    </w:p>
    <w:p w14:paraId="16DC0CF5" w14:textId="77777777" w:rsidR="00E90492" w:rsidRPr="004B4930" w:rsidRDefault="00E90492" w:rsidP="00E90492">
      <w:pPr>
        <w:pStyle w:val="Prrafodelista"/>
        <w:spacing w:after="0" w:line="276" w:lineRule="auto"/>
        <w:ind w:left="567"/>
        <w:jc w:val="both"/>
        <w:rPr>
          <w:rFonts w:ascii="Avenir Next LT Pro" w:eastAsia="Arial" w:hAnsi="Avenir Next LT Pro" w:cs="Arial"/>
          <w:bCs/>
          <w:sz w:val="22"/>
          <w:szCs w:val="22"/>
          <w:lang w:val="es-ES_tradnl"/>
        </w:rPr>
      </w:pPr>
    </w:p>
    <w:p w14:paraId="28151ADE" w14:textId="1B60680B" w:rsidR="00E90492" w:rsidRPr="004B4930" w:rsidRDefault="00E90492" w:rsidP="00E90492">
      <w:pPr>
        <w:pStyle w:val="Prrafodelista"/>
        <w:spacing w:after="0" w:line="276" w:lineRule="auto"/>
        <w:ind w:left="567"/>
        <w:jc w:val="both"/>
        <w:rPr>
          <w:rFonts w:ascii="Avenir Next LT Pro" w:eastAsia="Arial" w:hAnsi="Avenir Next LT Pro" w:cs="Arial"/>
          <w:bCs/>
          <w:sz w:val="22"/>
          <w:szCs w:val="22"/>
          <w:lang w:val="es-ES_tradnl"/>
        </w:rPr>
      </w:pPr>
      <w:r w:rsidRPr="004B4930">
        <w:rPr>
          <w:rFonts w:ascii="Avenir Next LT Pro" w:eastAsia="Arial" w:hAnsi="Avenir Next LT Pro" w:cs="Arial"/>
          <w:bCs/>
          <w:noProof/>
          <w:sz w:val="22"/>
          <w:szCs w:val="22"/>
          <w:lang w:val="es-ES_tradnl"/>
        </w:rPr>
        <w:lastRenderedPageBreak/>
        <w:drawing>
          <wp:inline distT="0" distB="0" distL="0" distR="0" wp14:anchorId="5C8421C5" wp14:editId="45199BB7">
            <wp:extent cx="5020100" cy="2115715"/>
            <wp:effectExtent l="12700" t="12700" r="9525" b="18415"/>
            <wp:docPr id="8686870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87058" name="Imagen 86868705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5487" cy="2122200"/>
                    </a:xfrm>
                    <a:prstGeom prst="rect">
                      <a:avLst/>
                    </a:prstGeom>
                    <a:ln>
                      <a:solidFill>
                        <a:schemeClr val="tx1"/>
                      </a:solidFill>
                    </a:ln>
                  </pic:spPr>
                </pic:pic>
              </a:graphicData>
            </a:graphic>
          </wp:inline>
        </w:drawing>
      </w:r>
    </w:p>
    <w:p w14:paraId="1E82856B" w14:textId="4D4148BA" w:rsidR="00E90492" w:rsidRPr="004B4930" w:rsidRDefault="00E90492" w:rsidP="00E90492">
      <w:pPr>
        <w:pStyle w:val="Prrafodelista"/>
        <w:spacing w:after="0" w:line="276" w:lineRule="auto"/>
        <w:ind w:left="567"/>
        <w:jc w:val="center"/>
        <w:rPr>
          <w:rFonts w:ascii="Avenir Next LT Pro" w:eastAsia="Arial" w:hAnsi="Avenir Next LT Pro" w:cs="Arial"/>
          <w:bCs/>
          <w:sz w:val="22"/>
          <w:szCs w:val="22"/>
          <w:lang w:val="es-ES_tradnl"/>
        </w:rPr>
      </w:pPr>
      <w:r w:rsidRPr="004B4930">
        <w:rPr>
          <w:rFonts w:ascii="Avenir Next LT Pro" w:eastAsia="Arial" w:hAnsi="Avenir Next LT Pro" w:cs="Arial"/>
          <w:bCs/>
          <w:sz w:val="22"/>
          <w:szCs w:val="22"/>
          <w:lang w:val="es-ES_tradnl"/>
        </w:rPr>
        <w:t>[...]</w:t>
      </w:r>
    </w:p>
    <w:p w14:paraId="20206D91" w14:textId="4FE9472E" w:rsidR="00E90492" w:rsidRPr="004B4930" w:rsidRDefault="00E90492" w:rsidP="00E90492">
      <w:pPr>
        <w:pStyle w:val="Prrafodelista"/>
        <w:spacing w:after="0" w:line="276" w:lineRule="auto"/>
        <w:ind w:left="567"/>
        <w:jc w:val="both"/>
        <w:rPr>
          <w:rFonts w:ascii="Avenir Next LT Pro" w:eastAsia="Arial" w:hAnsi="Avenir Next LT Pro" w:cs="Arial"/>
          <w:bCs/>
          <w:sz w:val="22"/>
          <w:szCs w:val="22"/>
          <w:lang w:val="es-ES_tradnl"/>
        </w:rPr>
      </w:pPr>
      <w:r w:rsidRPr="004B4930">
        <w:rPr>
          <w:rFonts w:ascii="Avenir Next LT Pro" w:eastAsia="Arial" w:hAnsi="Avenir Next LT Pro" w:cs="Arial"/>
          <w:bCs/>
          <w:noProof/>
          <w:sz w:val="22"/>
          <w:szCs w:val="22"/>
          <w:lang w:val="es-ES_tradnl"/>
        </w:rPr>
        <w:drawing>
          <wp:inline distT="0" distB="0" distL="0" distR="0" wp14:anchorId="435C8AAD" wp14:editId="52A95473">
            <wp:extent cx="5012794" cy="4665600"/>
            <wp:effectExtent l="12700" t="12700" r="16510" b="8255"/>
            <wp:docPr id="19945927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92728" name="Imagen 199459272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19187" cy="4671550"/>
                    </a:xfrm>
                    <a:prstGeom prst="rect">
                      <a:avLst/>
                    </a:prstGeom>
                    <a:ln>
                      <a:solidFill>
                        <a:schemeClr val="tx1"/>
                      </a:solidFill>
                    </a:ln>
                  </pic:spPr>
                </pic:pic>
              </a:graphicData>
            </a:graphic>
          </wp:inline>
        </w:drawing>
      </w:r>
    </w:p>
    <w:p w14:paraId="10DCC913" w14:textId="77777777" w:rsidR="00E90492" w:rsidRPr="004B4930" w:rsidRDefault="00E90492" w:rsidP="00E90492">
      <w:pPr>
        <w:pStyle w:val="Prrafodelista"/>
        <w:spacing w:after="0" w:line="276" w:lineRule="auto"/>
        <w:ind w:left="567"/>
        <w:jc w:val="both"/>
        <w:rPr>
          <w:rFonts w:ascii="Avenir Next LT Pro" w:eastAsia="Arial" w:hAnsi="Avenir Next LT Pro" w:cs="Arial"/>
          <w:bCs/>
          <w:sz w:val="22"/>
          <w:szCs w:val="22"/>
          <w:lang w:val="es-ES_tradnl"/>
        </w:rPr>
      </w:pPr>
    </w:p>
    <w:p w14:paraId="6D7C3B3E" w14:textId="56A121D9" w:rsidR="00D36C27" w:rsidRPr="004B4930" w:rsidRDefault="00D36C27" w:rsidP="00D36C27">
      <w:pPr>
        <w:pStyle w:val="Prrafodelista"/>
        <w:numPr>
          <w:ilvl w:val="0"/>
          <w:numId w:val="11"/>
        </w:numPr>
        <w:spacing w:after="0" w:line="276" w:lineRule="auto"/>
        <w:ind w:left="567" w:hanging="567"/>
        <w:jc w:val="both"/>
        <w:rPr>
          <w:rFonts w:ascii="Avenir Next LT Pro" w:eastAsia="Arial" w:hAnsi="Avenir Next LT Pro" w:cs="Arial"/>
          <w:bCs/>
          <w:sz w:val="22"/>
          <w:szCs w:val="22"/>
          <w:lang w:val="es-ES_tradnl"/>
        </w:rPr>
      </w:pPr>
      <w:r w:rsidRPr="004B4930">
        <w:rPr>
          <w:rFonts w:ascii="Avenir Next LT Pro" w:eastAsia="Arial" w:hAnsi="Avenir Next LT Pro" w:cs="Arial"/>
          <w:bCs/>
          <w:sz w:val="22"/>
          <w:szCs w:val="22"/>
          <w:lang w:val="es-ES_tradnl"/>
        </w:rPr>
        <w:t xml:space="preserve">Sin perjuicio de que sin esta información ya estamos ante un supuesto de nulidad, RIMAC desea resaltar que es </w:t>
      </w:r>
      <w:r w:rsidRPr="004B4930">
        <w:rPr>
          <w:rFonts w:ascii="Avenir Next LT Pro" w:eastAsia="Arial" w:hAnsi="Avenir Next LT Pro" w:cs="Arial"/>
          <w:bCs/>
          <w:sz w:val="22"/>
          <w:szCs w:val="22"/>
          <w:u w:val="single"/>
          <w:lang w:val="es-ES_tradnl"/>
        </w:rPr>
        <w:t>imprescindible</w:t>
      </w:r>
      <w:r w:rsidRPr="004B4930">
        <w:rPr>
          <w:rFonts w:ascii="Avenir Next LT Pro" w:eastAsia="Arial" w:hAnsi="Avenir Next LT Pro" w:cs="Arial"/>
          <w:bCs/>
          <w:sz w:val="22"/>
          <w:szCs w:val="22"/>
          <w:lang w:val="es-ES_tradnl"/>
        </w:rPr>
        <w:t xml:space="preserve"> que en el detalle del servicio que se elabora el Congreso en la Carta de Invitación </w:t>
      </w:r>
      <w:r w:rsidRPr="004B4930">
        <w:rPr>
          <w:rFonts w:ascii="Avenir Next LT Pro" w:eastAsia="Arial" w:hAnsi="Avenir Next LT Pro" w:cs="Arial"/>
          <w:bCs/>
          <w:sz w:val="22"/>
          <w:szCs w:val="22"/>
          <w:u w:val="single"/>
          <w:lang w:val="es-ES_tradnl"/>
        </w:rPr>
        <w:t>se precise si dentro de la propuesta se contemplaba la comisión del corredor</w:t>
      </w:r>
      <w:r w:rsidRPr="004B4930">
        <w:rPr>
          <w:rFonts w:ascii="Avenir Next LT Pro" w:eastAsia="Arial" w:hAnsi="Avenir Next LT Pro" w:cs="Arial"/>
          <w:bCs/>
          <w:sz w:val="22"/>
          <w:szCs w:val="22"/>
          <w:lang w:val="es-ES_tradnl"/>
        </w:rPr>
        <w:t xml:space="preserve">. </w:t>
      </w:r>
    </w:p>
    <w:p w14:paraId="51F9AE30" w14:textId="77777777" w:rsidR="00D36C27" w:rsidRPr="004B4930" w:rsidRDefault="00D36C27" w:rsidP="00D36C27">
      <w:pPr>
        <w:pStyle w:val="Prrafodelista"/>
        <w:rPr>
          <w:rFonts w:ascii="Avenir Next LT Pro" w:eastAsia="Arial" w:hAnsi="Avenir Next LT Pro" w:cs="Arial"/>
          <w:bCs/>
          <w:sz w:val="22"/>
          <w:szCs w:val="22"/>
          <w:lang w:val="es-ES_tradnl"/>
        </w:rPr>
      </w:pPr>
    </w:p>
    <w:p w14:paraId="729C3A3B" w14:textId="77777777" w:rsidR="00D36C27" w:rsidRPr="004B4930" w:rsidRDefault="00D36C27" w:rsidP="00D36C27">
      <w:pPr>
        <w:pStyle w:val="Prrafodelista"/>
        <w:numPr>
          <w:ilvl w:val="0"/>
          <w:numId w:val="11"/>
        </w:numPr>
        <w:spacing w:after="0" w:line="276" w:lineRule="auto"/>
        <w:ind w:left="567" w:hanging="567"/>
        <w:jc w:val="both"/>
        <w:rPr>
          <w:rFonts w:ascii="Avenir Next LT Pro" w:eastAsia="Arial" w:hAnsi="Avenir Next LT Pro" w:cs="Arial"/>
          <w:bCs/>
          <w:sz w:val="22"/>
          <w:szCs w:val="22"/>
          <w:lang w:val="es-ES_tradnl"/>
        </w:rPr>
      </w:pPr>
      <w:r w:rsidRPr="004B4930">
        <w:rPr>
          <w:rFonts w:ascii="Avenir Next LT Pro" w:eastAsia="Arial" w:hAnsi="Avenir Next LT Pro" w:cs="Arial"/>
          <w:bCs/>
          <w:sz w:val="22"/>
          <w:szCs w:val="22"/>
          <w:lang w:val="es-ES_tradnl"/>
        </w:rPr>
        <w:t xml:space="preserve">Como se adelantó en los antecedentes expuestos, con fecha 02 de septiembre del 2025, RIMAC consultó sobre este tema, siendo la respuesta del Congreso el Oficio Nº 142-2025-AS-DRH-DGA/CR de fecha 04 de septiembre del mismo </w:t>
      </w:r>
      <w:r w:rsidRPr="004B4930">
        <w:rPr>
          <w:rFonts w:ascii="Avenir Next LT Pro" w:eastAsia="Arial" w:hAnsi="Avenir Next LT Pro" w:cs="Arial"/>
          <w:bCs/>
          <w:sz w:val="22"/>
          <w:szCs w:val="22"/>
          <w:lang w:val="es-ES_tradnl"/>
        </w:rPr>
        <w:lastRenderedPageBreak/>
        <w:t>mes, donde se indicó que no le corresponde definir ni establecer el monto o porcentaje de comisión.</w:t>
      </w:r>
    </w:p>
    <w:p w14:paraId="6E72DE9E" w14:textId="77777777" w:rsidR="00D36C27" w:rsidRPr="004B4930" w:rsidRDefault="00D36C27" w:rsidP="00D36C27">
      <w:pPr>
        <w:pStyle w:val="Prrafodelista"/>
        <w:rPr>
          <w:rFonts w:ascii="Avenir Next LT Pro" w:eastAsia="Arial" w:hAnsi="Avenir Next LT Pro" w:cs="Arial"/>
          <w:bCs/>
          <w:sz w:val="22"/>
          <w:szCs w:val="22"/>
          <w:lang w:val="es-ES_tradnl"/>
        </w:rPr>
      </w:pPr>
    </w:p>
    <w:p w14:paraId="47D356E6" w14:textId="77777777" w:rsidR="00D36C27" w:rsidRPr="004B4930" w:rsidRDefault="00D36C27" w:rsidP="00D36C27">
      <w:pPr>
        <w:pStyle w:val="Prrafodelista"/>
        <w:numPr>
          <w:ilvl w:val="0"/>
          <w:numId w:val="11"/>
        </w:numPr>
        <w:spacing w:after="0" w:line="276" w:lineRule="auto"/>
        <w:ind w:left="567" w:hanging="567"/>
        <w:jc w:val="both"/>
        <w:rPr>
          <w:rFonts w:ascii="Avenir Next LT Pro" w:eastAsia="Arial" w:hAnsi="Avenir Next LT Pro" w:cs="Arial"/>
          <w:bCs/>
          <w:sz w:val="22"/>
          <w:szCs w:val="22"/>
          <w:lang w:val="es-ES_tradnl"/>
        </w:rPr>
      </w:pPr>
      <w:r w:rsidRPr="004B4930">
        <w:rPr>
          <w:rFonts w:ascii="Avenir Next LT Pro" w:eastAsia="Arial" w:hAnsi="Avenir Next LT Pro" w:cs="Arial"/>
          <w:bCs/>
          <w:sz w:val="22"/>
          <w:szCs w:val="22"/>
          <w:lang w:val="es-ES_tradnl"/>
        </w:rPr>
        <w:t xml:space="preserve">De manera totalmente contradictoria e imprevista, por medio del Oficio Nº 3927-2025-DRH se solicitó confirmar si la propuesta de RIMAC abarca el 5% de comisión del corredor, de lo contrario se descalificaría a esta EPS de manera inmediata (¿?). </w:t>
      </w:r>
    </w:p>
    <w:p w14:paraId="75F0606B" w14:textId="77777777" w:rsidR="00D36C27" w:rsidRDefault="00D36C27" w:rsidP="00D36C27">
      <w:pPr>
        <w:spacing w:after="0" w:line="276" w:lineRule="auto"/>
        <w:jc w:val="both"/>
        <w:rPr>
          <w:rFonts w:ascii="Avenir Next LT Pro" w:eastAsia="Arial" w:hAnsi="Avenir Next LT Pro" w:cs="Arial"/>
          <w:bCs/>
          <w:sz w:val="22"/>
          <w:szCs w:val="22"/>
          <w:lang w:val="es-ES_tradnl"/>
        </w:rPr>
      </w:pPr>
    </w:p>
    <w:p w14:paraId="10A9D6D0" w14:textId="784A2B7C" w:rsidR="007A2F1A" w:rsidRDefault="007A2F1A" w:rsidP="007A2F1A">
      <w:pPr>
        <w:pStyle w:val="Prrafodelista"/>
        <w:numPr>
          <w:ilvl w:val="0"/>
          <w:numId w:val="11"/>
        </w:numPr>
        <w:spacing w:after="0" w:line="276" w:lineRule="auto"/>
        <w:ind w:left="567" w:hanging="567"/>
        <w:jc w:val="both"/>
        <w:rPr>
          <w:rFonts w:ascii="Avenir Next LT Pro" w:eastAsia="Arial" w:hAnsi="Avenir Next LT Pro" w:cs="Arial"/>
          <w:bCs/>
          <w:sz w:val="22"/>
          <w:szCs w:val="22"/>
        </w:rPr>
      </w:pPr>
      <w:r w:rsidRPr="001861D8">
        <w:rPr>
          <w:rFonts w:ascii="Avenir Next LT Pro" w:eastAsia="Arial" w:hAnsi="Avenir Next LT Pro" w:cs="Arial"/>
          <w:bCs/>
          <w:sz w:val="22"/>
          <w:szCs w:val="22"/>
        </w:rPr>
        <w:t xml:space="preserve">Lamentablemente estamos frente a una evidente vulneración de los principios de imparcialidad e igualdad, regulados en el artículo 3 del Reglamento de Procesos de Elección. Todo ello como consecuencia de la información </w:t>
      </w:r>
      <w:r w:rsidR="00F90CED">
        <w:rPr>
          <w:rFonts w:ascii="Avenir Next LT Pro" w:eastAsia="Arial" w:hAnsi="Avenir Next LT Pro" w:cs="Arial"/>
          <w:bCs/>
          <w:sz w:val="22"/>
          <w:szCs w:val="22"/>
        </w:rPr>
        <w:t xml:space="preserve">incompleta de la </w:t>
      </w:r>
      <w:r w:rsidRPr="001861D8">
        <w:rPr>
          <w:rFonts w:ascii="Avenir Next LT Pro" w:eastAsia="Arial" w:hAnsi="Avenir Next LT Pro" w:cs="Arial"/>
          <w:bCs/>
          <w:sz w:val="22"/>
          <w:szCs w:val="22"/>
        </w:rPr>
        <w:t>Carta de Invitación</w:t>
      </w:r>
      <w:r>
        <w:rPr>
          <w:rFonts w:ascii="Avenir Next LT Pro" w:eastAsia="Arial" w:hAnsi="Avenir Next LT Pro" w:cs="Arial"/>
          <w:bCs/>
          <w:sz w:val="22"/>
          <w:szCs w:val="22"/>
        </w:rPr>
        <w:t xml:space="preserve">, lo cual terminó en un trato diferenciado a favor de SANITAS. Recordemos: </w:t>
      </w:r>
    </w:p>
    <w:p w14:paraId="5EA2A25B" w14:textId="77777777" w:rsidR="007A2F1A" w:rsidRPr="00471006" w:rsidRDefault="007A2F1A" w:rsidP="007A2F1A">
      <w:pPr>
        <w:pStyle w:val="Prrafodelista"/>
        <w:rPr>
          <w:rFonts w:ascii="Avenir Next LT Pro" w:eastAsia="Arial" w:hAnsi="Avenir Next LT Pro" w:cs="Arial"/>
          <w:bCs/>
          <w:sz w:val="22"/>
          <w:szCs w:val="22"/>
        </w:rPr>
      </w:pPr>
    </w:p>
    <w:p w14:paraId="203B7120" w14:textId="4B639A15" w:rsidR="007A2F1A" w:rsidRDefault="007A2F1A" w:rsidP="007A2F1A">
      <w:pPr>
        <w:pStyle w:val="Prrafodelista"/>
        <w:numPr>
          <w:ilvl w:val="0"/>
          <w:numId w:val="37"/>
        </w:numPr>
        <w:spacing w:after="0" w:line="276" w:lineRule="auto"/>
        <w:ind w:left="1134" w:hanging="567"/>
        <w:jc w:val="both"/>
        <w:rPr>
          <w:rFonts w:ascii="Avenir Next LT Pro" w:eastAsia="Arial" w:hAnsi="Avenir Next LT Pro" w:cs="Arial"/>
          <w:bCs/>
          <w:sz w:val="22"/>
          <w:szCs w:val="22"/>
        </w:rPr>
      </w:pPr>
      <w:r w:rsidRPr="00471006">
        <w:rPr>
          <w:rFonts w:ascii="Avenir Next LT Pro" w:eastAsia="Arial" w:hAnsi="Avenir Next LT Pro" w:cs="Arial"/>
          <w:b/>
          <w:sz w:val="22"/>
          <w:szCs w:val="22"/>
          <w:u w:val="single"/>
        </w:rPr>
        <w:t>Primer acto</w:t>
      </w:r>
      <w:r>
        <w:rPr>
          <w:rFonts w:ascii="Avenir Next LT Pro" w:eastAsia="Arial" w:hAnsi="Avenir Next LT Pro" w:cs="Arial"/>
          <w:bCs/>
          <w:sz w:val="22"/>
          <w:szCs w:val="22"/>
        </w:rPr>
        <w:t xml:space="preserve">: Se posterga las votaciones. Primero se fijó el </w:t>
      </w:r>
      <w:r w:rsidRPr="00471006">
        <w:rPr>
          <w:rFonts w:ascii="Avenir Next LT Pro" w:eastAsia="Arial" w:hAnsi="Avenir Next LT Pro" w:cs="Arial"/>
          <w:b/>
          <w:sz w:val="22"/>
          <w:szCs w:val="22"/>
          <w:u w:val="single"/>
        </w:rPr>
        <w:t>24 de septiembre</w:t>
      </w:r>
      <w:r>
        <w:rPr>
          <w:rFonts w:ascii="Avenir Next LT Pro" w:eastAsia="Arial" w:hAnsi="Avenir Next LT Pro" w:cs="Arial"/>
          <w:bCs/>
          <w:sz w:val="22"/>
          <w:szCs w:val="22"/>
        </w:rPr>
        <w:t xml:space="preserve"> (Oficio Nº 3938-2025-DRH-DGA/CR) y, luego, el </w:t>
      </w:r>
      <w:r w:rsidRPr="00471006">
        <w:rPr>
          <w:rFonts w:ascii="Avenir Next LT Pro" w:eastAsia="Arial" w:hAnsi="Avenir Next LT Pro" w:cs="Arial"/>
          <w:b/>
          <w:sz w:val="22"/>
          <w:szCs w:val="22"/>
          <w:u w:val="single"/>
        </w:rPr>
        <w:t>29 de septiembre de 2025</w:t>
      </w:r>
      <w:r w:rsidR="00F90CED">
        <w:rPr>
          <w:rFonts w:ascii="Avenir Next LT Pro" w:eastAsia="Arial" w:hAnsi="Avenir Next LT Pro" w:cs="Arial"/>
          <w:bCs/>
          <w:sz w:val="22"/>
          <w:szCs w:val="22"/>
        </w:rPr>
        <w:t>.</w:t>
      </w:r>
      <w:r>
        <w:rPr>
          <w:rFonts w:ascii="Avenir Next LT Pro" w:eastAsia="Arial" w:hAnsi="Avenir Next LT Pro" w:cs="Arial"/>
          <w:bCs/>
          <w:sz w:val="22"/>
          <w:szCs w:val="22"/>
        </w:rPr>
        <w:t xml:space="preserve"> </w:t>
      </w:r>
    </w:p>
    <w:p w14:paraId="236F99F7" w14:textId="77777777" w:rsidR="007A2F1A" w:rsidRDefault="007A2F1A" w:rsidP="007A2F1A">
      <w:pPr>
        <w:pStyle w:val="Prrafodelista"/>
        <w:spacing w:after="0" w:line="276" w:lineRule="auto"/>
        <w:ind w:left="1134"/>
        <w:jc w:val="both"/>
        <w:rPr>
          <w:rFonts w:ascii="Avenir Next LT Pro" w:eastAsia="Arial" w:hAnsi="Avenir Next LT Pro" w:cs="Arial"/>
          <w:bCs/>
          <w:sz w:val="22"/>
          <w:szCs w:val="22"/>
        </w:rPr>
      </w:pPr>
    </w:p>
    <w:p w14:paraId="0B725B32" w14:textId="77777777" w:rsidR="007A2F1A" w:rsidRDefault="007A2F1A" w:rsidP="007A2F1A">
      <w:pPr>
        <w:pStyle w:val="Prrafodelista"/>
        <w:numPr>
          <w:ilvl w:val="0"/>
          <w:numId w:val="37"/>
        </w:numPr>
        <w:spacing w:after="0" w:line="276" w:lineRule="auto"/>
        <w:ind w:left="1134" w:hanging="567"/>
        <w:jc w:val="both"/>
        <w:rPr>
          <w:rFonts w:ascii="Avenir Next LT Pro" w:eastAsia="Arial" w:hAnsi="Avenir Next LT Pro" w:cs="Arial"/>
          <w:bCs/>
          <w:sz w:val="22"/>
          <w:szCs w:val="22"/>
        </w:rPr>
      </w:pPr>
      <w:r>
        <w:rPr>
          <w:rFonts w:ascii="Avenir Next LT Pro" w:eastAsia="Arial" w:hAnsi="Avenir Next LT Pro" w:cs="Arial"/>
          <w:b/>
          <w:sz w:val="22"/>
          <w:szCs w:val="22"/>
          <w:u w:val="single"/>
        </w:rPr>
        <w:t>Segundo acto</w:t>
      </w:r>
      <w:r w:rsidRPr="00471006">
        <w:rPr>
          <w:rFonts w:ascii="Avenir Next LT Pro" w:eastAsia="Arial" w:hAnsi="Avenir Next LT Pro" w:cs="Arial"/>
          <w:bCs/>
          <w:sz w:val="22"/>
          <w:szCs w:val="22"/>
        </w:rPr>
        <w:t>:</w:t>
      </w:r>
      <w:r>
        <w:rPr>
          <w:rFonts w:ascii="Avenir Next LT Pro" w:eastAsia="Arial" w:hAnsi="Avenir Next LT Pro" w:cs="Arial"/>
          <w:bCs/>
          <w:sz w:val="22"/>
          <w:szCs w:val="22"/>
        </w:rPr>
        <w:t xml:space="preserve"> El </w:t>
      </w:r>
      <w:r w:rsidRPr="00471006">
        <w:rPr>
          <w:rFonts w:ascii="Avenir Next LT Pro" w:eastAsia="Arial" w:hAnsi="Avenir Next LT Pro" w:cs="Arial"/>
          <w:b/>
          <w:sz w:val="22"/>
          <w:szCs w:val="22"/>
          <w:u w:val="single"/>
        </w:rPr>
        <w:t>25 de septiembre del 2025</w:t>
      </w:r>
      <w:r>
        <w:rPr>
          <w:rFonts w:ascii="Avenir Next LT Pro" w:eastAsia="Arial" w:hAnsi="Avenir Next LT Pro" w:cs="Arial"/>
          <w:bCs/>
          <w:sz w:val="22"/>
          <w:szCs w:val="22"/>
        </w:rPr>
        <w:t xml:space="preserve">, se difundió información inexacta respecto de la propuesta presentada por RIMAC, otorgando condiciones menos favorables de las seleccionadas para los colaboradores del Congreso. </w:t>
      </w:r>
    </w:p>
    <w:p w14:paraId="3D214510" w14:textId="77777777" w:rsidR="007A2F1A" w:rsidRPr="00471006" w:rsidRDefault="007A2F1A" w:rsidP="007A2F1A">
      <w:pPr>
        <w:pStyle w:val="Prrafodelista"/>
        <w:rPr>
          <w:rFonts w:ascii="Avenir Next LT Pro" w:eastAsia="Arial" w:hAnsi="Avenir Next LT Pro" w:cs="Arial"/>
          <w:bCs/>
          <w:sz w:val="22"/>
          <w:szCs w:val="22"/>
        </w:rPr>
      </w:pPr>
    </w:p>
    <w:p w14:paraId="40633D9F" w14:textId="77777777" w:rsidR="007A2F1A" w:rsidRDefault="007A2F1A" w:rsidP="007A2F1A">
      <w:pPr>
        <w:pStyle w:val="Prrafodelista"/>
        <w:numPr>
          <w:ilvl w:val="0"/>
          <w:numId w:val="37"/>
        </w:numPr>
        <w:spacing w:after="0" w:line="276" w:lineRule="auto"/>
        <w:ind w:left="1134" w:hanging="567"/>
        <w:jc w:val="both"/>
        <w:rPr>
          <w:rFonts w:ascii="Avenir Next LT Pro" w:eastAsia="Arial" w:hAnsi="Avenir Next LT Pro" w:cs="Arial"/>
          <w:bCs/>
          <w:sz w:val="22"/>
          <w:szCs w:val="22"/>
        </w:rPr>
      </w:pPr>
      <w:r w:rsidRPr="00471006">
        <w:rPr>
          <w:rFonts w:ascii="Avenir Next LT Pro" w:eastAsia="Arial" w:hAnsi="Avenir Next LT Pro" w:cs="Arial"/>
          <w:b/>
          <w:sz w:val="22"/>
          <w:szCs w:val="22"/>
          <w:u w:val="single"/>
        </w:rPr>
        <w:t>Tercer acto</w:t>
      </w:r>
      <w:r>
        <w:rPr>
          <w:rFonts w:ascii="Avenir Next LT Pro" w:eastAsia="Arial" w:hAnsi="Avenir Next LT Pro" w:cs="Arial"/>
          <w:bCs/>
          <w:sz w:val="22"/>
          <w:szCs w:val="22"/>
        </w:rPr>
        <w:t xml:space="preserve">: Con fecha </w:t>
      </w:r>
      <w:r w:rsidRPr="00471006">
        <w:rPr>
          <w:rFonts w:ascii="Avenir Next LT Pro" w:eastAsia="Arial" w:hAnsi="Avenir Next LT Pro" w:cs="Arial"/>
          <w:b/>
          <w:sz w:val="22"/>
          <w:szCs w:val="22"/>
          <w:u w:val="single"/>
        </w:rPr>
        <w:t>27 de septiembre del 2025</w:t>
      </w:r>
      <w:r>
        <w:rPr>
          <w:rFonts w:ascii="Avenir Next LT Pro" w:eastAsia="Arial" w:hAnsi="Avenir Next LT Pro" w:cs="Arial"/>
          <w:bCs/>
          <w:sz w:val="22"/>
          <w:szCs w:val="22"/>
        </w:rPr>
        <w:t xml:space="preserve">, se difundió en los correos electrónicos institucionales del Congreso información publicitaria de la cobertura ofertada por SANITAS. </w:t>
      </w:r>
    </w:p>
    <w:p w14:paraId="3A3FC930" w14:textId="77777777" w:rsidR="007A2F1A" w:rsidRPr="00471006" w:rsidRDefault="007A2F1A" w:rsidP="007A2F1A">
      <w:pPr>
        <w:pStyle w:val="Prrafodelista"/>
        <w:rPr>
          <w:rFonts w:ascii="Avenir Next LT Pro" w:eastAsia="Arial" w:hAnsi="Avenir Next LT Pro" w:cs="Arial"/>
          <w:bCs/>
          <w:sz w:val="22"/>
          <w:szCs w:val="22"/>
        </w:rPr>
      </w:pPr>
    </w:p>
    <w:p w14:paraId="3C161AC4" w14:textId="77777777" w:rsidR="007A2F1A" w:rsidRDefault="007A2F1A" w:rsidP="007A2F1A">
      <w:pPr>
        <w:pStyle w:val="Prrafodelista"/>
        <w:numPr>
          <w:ilvl w:val="0"/>
          <w:numId w:val="37"/>
        </w:numPr>
        <w:spacing w:after="0" w:line="276" w:lineRule="auto"/>
        <w:ind w:left="1134" w:hanging="567"/>
        <w:jc w:val="both"/>
        <w:rPr>
          <w:rFonts w:ascii="Avenir Next LT Pro" w:eastAsia="Arial" w:hAnsi="Avenir Next LT Pro" w:cs="Arial"/>
          <w:bCs/>
          <w:sz w:val="22"/>
          <w:szCs w:val="22"/>
        </w:rPr>
      </w:pPr>
      <w:r w:rsidRPr="00471006">
        <w:rPr>
          <w:rFonts w:ascii="Avenir Next LT Pro" w:eastAsia="Arial" w:hAnsi="Avenir Next LT Pro" w:cs="Arial"/>
          <w:b/>
          <w:sz w:val="22"/>
          <w:szCs w:val="22"/>
          <w:u w:val="single"/>
        </w:rPr>
        <w:t>Cuarto acto</w:t>
      </w:r>
      <w:r>
        <w:rPr>
          <w:rFonts w:ascii="Avenir Next LT Pro" w:eastAsia="Arial" w:hAnsi="Avenir Next LT Pro" w:cs="Arial"/>
          <w:bCs/>
          <w:sz w:val="22"/>
          <w:szCs w:val="22"/>
        </w:rPr>
        <w:t xml:space="preserve">: Dos días después, SANITAS resulta ganadora de la votación llevaba a cabo el día </w:t>
      </w:r>
      <w:r w:rsidRPr="00471006">
        <w:rPr>
          <w:rFonts w:ascii="Avenir Next LT Pro" w:eastAsia="Arial" w:hAnsi="Avenir Next LT Pro" w:cs="Arial"/>
          <w:b/>
          <w:sz w:val="22"/>
          <w:szCs w:val="22"/>
          <w:u w:val="single"/>
        </w:rPr>
        <w:t>29 de septiembre del 2025</w:t>
      </w:r>
      <w:r>
        <w:rPr>
          <w:rFonts w:ascii="Avenir Next LT Pro" w:eastAsia="Arial" w:hAnsi="Avenir Next LT Pro" w:cs="Arial"/>
          <w:bCs/>
          <w:sz w:val="22"/>
          <w:szCs w:val="22"/>
        </w:rPr>
        <w:t>.</w:t>
      </w:r>
    </w:p>
    <w:p w14:paraId="370DB35C" w14:textId="77777777" w:rsidR="007A2F1A" w:rsidRPr="001861D8" w:rsidRDefault="007A2F1A" w:rsidP="007A2F1A">
      <w:pPr>
        <w:spacing w:after="0" w:line="276" w:lineRule="auto"/>
        <w:jc w:val="both"/>
        <w:rPr>
          <w:rFonts w:ascii="Avenir Next LT Pro" w:eastAsia="Arial" w:hAnsi="Avenir Next LT Pro" w:cs="Arial"/>
          <w:bCs/>
          <w:sz w:val="22"/>
          <w:szCs w:val="22"/>
        </w:rPr>
      </w:pPr>
    </w:p>
    <w:p w14:paraId="23A6A851" w14:textId="77777777" w:rsidR="007A2F1A" w:rsidRDefault="007A2F1A" w:rsidP="007A2F1A">
      <w:pPr>
        <w:pStyle w:val="Prrafodelista"/>
        <w:numPr>
          <w:ilvl w:val="0"/>
          <w:numId w:val="11"/>
        </w:numPr>
        <w:spacing w:after="0" w:line="276" w:lineRule="auto"/>
        <w:ind w:left="567" w:hanging="567"/>
        <w:jc w:val="both"/>
        <w:rPr>
          <w:rFonts w:ascii="Avenir Next LT Pro" w:eastAsia="Arial" w:hAnsi="Avenir Next LT Pro" w:cs="Arial"/>
          <w:bCs/>
          <w:sz w:val="22"/>
          <w:szCs w:val="22"/>
        </w:rPr>
      </w:pPr>
      <w:r>
        <w:rPr>
          <w:rFonts w:ascii="Avenir Next LT Pro" w:eastAsia="Arial" w:hAnsi="Avenir Next LT Pro" w:cs="Arial"/>
          <w:bCs/>
          <w:sz w:val="22"/>
          <w:szCs w:val="22"/>
        </w:rPr>
        <w:t xml:space="preserve">En razón de todo lo expuesto, es claro que la carta de invitación remitida por el Congreso no contenía la información, lo cual generó una afectación al trato igualitario de las compañías postulantes. </w:t>
      </w:r>
    </w:p>
    <w:p w14:paraId="18FD227F" w14:textId="77777777" w:rsidR="007A2F1A" w:rsidRPr="004B4930" w:rsidRDefault="007A2F1A" w:rsidP="00D36C27">
      <w:pPr>
        <w:spacing w:after="0" w:line="276" w:lineRule="auto"/>
        <w:jc w:val="both"/>
        <w:rPr>
          <w:rFonts w:ascii="Avenir Next LT Pro" w:eastAsia="Arial" w:hAnsi="Avenir Next LT Pro" w:cs="Arial"/>
          <w:bCs/>
          <w:sz w:val="22"/>
          <w:szCs w:val="22"/>
          <w:lang w:val="es-ES_tradnl"/>
        </w:rPr>
      </w:pPr>
    </w:p>
    <w:p w14:paraId="21AFD9DD" w14:textId="52C3F458" w:rsidR="00D36C27" w:rsidRPr="003E287E" w:rsidRDefault="00D36C27" w:rsidP="00D36C27">
      <w:pPr>
        <w:pStyle w:val="Prrafodelista"/>
        <w:numPr>
          <w:ilvl w:val="0"/>
          <w:numId w:val="11"/>
        </w:numPr>
        <w:spacing w:after="0" w:line="276" w:lineRule="auto"/>
        <w:ind w:left="567" w:hanging="567"/>
        <w:jc w:val="both"/>
        <w:rPr>
          <w:rFonts w:ascii="Avenir Next LT Pro" w:eastAsia="Arial" w:hAnsi="Avenir Next LT Pro" w:cs="Arial"/>
          <w:bCs/>
          <w:sz w:val="22"/>
          <w:szCs w:val="22"/>
          <w:lang w:val="es-ES_tradnl"/>
        </w:rPr>
      </w:pPr>
      <w:r w:rsidRPr="003E287E">
        <w:rPr>
          <w:rFonts w:ascii="Avenir Next LT Pro" w:eastAsia="Arial" w:hAnsi="Avenir Next LT Pro" w:cs="Arial"/>
          <w:bCs/>
          <w:sz w:val="22"/>
          <w:szCs w:val="22"/>
          <w:lang w:val="es-ES_tradnl"/>
        </w:rPr>
        <w:t xml:space="preserve">En ese sentido, solicitamos </w:t>
      </w:r>
      <w:r w:rsidR="00713DAC" w:rsidRPr="003E287E">
        <w:rPr>
          <w:rFonts w:ascii="Avenir Next LT Pro" w:eastAsia="Arial" w:hAnsi="Avenir Next LT Pro" w:cs="Arial"/>
          <w:bCs/>
          <w:sz w:val="22"/>
          <w:szCs w:val="22"/>
          <w:lang w:val="es-ES_tradnl"/>
        </w:rPr>
        <w:t>a SUSALUD</w:t>
      </w:r>
      <w:r w:rsidRPr="003E287E">
        <w:rPr>
          <w:rFonts w:ascii="Avenir Next LT Pro" w:eastAsia="Arial" w:hAnsi="Avenir Next LT Pro" w:cs="Arial"/>
          <w:bCs/>
          <w:sz w:val="22"/>
          <w:szCs w:val="22"/>
          <w:lang w:val="es-ES_tradnl"/>
        </w:rPr>
        <w:t xml:space="preserve"> declarar la </w:t>
      </w:r>
      <w:r w:rsidRPr="003E287E">
        <w:rPr>
          <w:rFonts w:ascii="Avenir Next LT Pro" w:eastAsia="Arial" w:hAnsi="Avenir Next LT Pro" w:cs="Arial"/>
          <w:b/>
          <w:sz w:val="22"/>
          <w:szCs w:val="22"/>
          <w:lang w:val="es-ES_tradnl"/>
        </w:rPr>
        <w:t>NULIDAD</w:t>
      </w:r>
      <w:r w:rsidRPr="003E287E">
        <w:rPr>
          <w:rFonts w:ascii="Avenir Next LT Pro" w:eastAsia="Arial" w:hAnsi="Avenir Next LT Pro" w:cs="Arial"/>
          <w:bCs/>
          <w:sz w:val="22"/>
          <w:szCs w:val="22"/>
          <w:lang w:val="es-ES_tradnl"/>
        </w:rPr>
        <w:t xml:space="preserve"> del Proceso de Elección de fecha 29 de septiembre del 2025 por encontrarse incursa en causal de nulidad conforme a lo desarrollado.</w:t>
      </w:r>
    </w:p>
    <w:p w14:paraId="49DE22D6" w14:textId="77777777" w:rsidR="00D03697" w:rsidRPr="003E287E" w:rsidRDefault="00D03697" w:rsidP="00D36C27">
      <w:pPr>
        <w:spacing w:after="0" w:line="276" w:lineRule="auto"/>
        <w:jc w:val="both"/>
        <w:rPr>
          <w:rFonts w:ascii="Avenir Next LT Pro" w:hAnsi="Avenir Next LT Pro"/>
          <w:b/>
          <w:bCs/>
          <w:sz w:val="22"/>
          <w:szCs w:val="22"/>
          <w:u w:val="single"/>
          <w:lang w:val="es-ES_tradnl"/>
        </w:rPr>
      </w:pPr>
    </w:p>
    <w:p w14:paraId="54575039" w14:textId="30BB11D1" w:rsidR="00095B4E" w:rsidRPr="003E287E" w:rsidRDefault="00095B4E" w:rsidP="00B47E3F">
      <w:pPr>
        <w:pStyle w:val="Prrafodelista"/>
        <w:numPr>
          <w:ilvl w:val="0"/>
          <w:numId w:val="35"/>
        </w:numPr>
        <w:spacing w:after="0" w:line="276" w:lineRule="auto"/>
        <w:ind w:left="567" w:hanging="567"/>
        <w:jc w:val="both"/>
        <w:rPr>
          <w:rFonts w:ascii="Avenir Next LT Pro" w:hAnsi="Avenir Next LT Pro"/>
          <w:b/>
          <w:bCs/>
          <w:lang w:val="es-ES_tradnl"/>
        </w:rPr>
      </w:pPr>
      <w:r w:rsidRPr="003E287E">
        <w:rPr>
          <w:rFonts w:ascii="Avenir Next LT Pro" w:hAnsi="Avenir Next LT Pro"/>
          <w:b/>
          <w:bCs/>
          <w:lang w:val="es-ES_tradnl"/>
        </w:rPr>
        <w:t>SEGUNDA CAUSAL DE NULIDAD: SE INCUMPLI</w:t>
      </w:r>
      <w:r w:rsidR="003E287E">
        <w:rPr>
          <w:rFonts w:ascii="Avenir Next LT Pro" w:hAnsi="Avenir Next LT Pro"/>
          <w:b/>
          <w:bCs/>
          <w:lang w:val="es-ES_tradnl"/>
        </w:rPr>
        <w:t xml:space="preserve">Ó </w:t>
      </w:r>
      <w:r w:rsidRPr="003E287E">
        <w:rPr>
          <w:rFonts w:ascii="Avenir Next LT Pro" w:hAnsi="Avenir Next LT Pro"/>
          <w:b/>
          <w:bCs/>
          <w:lang w:val="es-ES_tradnl"/>
        </w:rPr>
        <w:t xml:space="preserve">LOS PLAZOS, LO </w:t>
      </w:r>
      <w:r w:rsidR="003E287E">
        <w:rPr>
          <w:rFonts w:ascii="Avenir Next LT Pro" w:hAnsi="Avenir Next LT Pro"/>
          <w:b/>
          <w:bCs/>
          <w:lang w:val="es-ES_tradnl"/>
        </w:rPr>
        <w:t xml:space="preserve">QUE </w:t>
      </w:r>
      <w:r w:rsidRPr="003E287E">
        <w:rPr>
          <w:rFonts w:ascii="Avenir Next LT Pro" w:hAnsi="Avenir Next LT Pro"/>
          <w:b/>
          <w:bCs/>
          <w:lang w:val="es-ES_tradnl"/>
        </w:rPr>
        <w:t>AFECT</w:t>
      </w:r>
      <w:r w:rsidR="003E287E">
        <w:rPr>
          <w:rFonts w:ascii="Avenir Next LT Pro" w:hAnsi="Avenir Next LT Pro"/>
          <w:b/>
          <w:bCs/>
          <w:lang w:val="es-ES_tradnl"/>
        </w:rPr>
        <w:t xml:space="preserve">Ó </w:t>
      </w:r>
      <w:r w:rsidRPr="003E287E">
        <w:rPr>
          <w:rFonts w:ascii="Avenir Next LT Pro" w:hAnsi="Avenir Next LT Pro"/>
          <w:b/>
          <w:bCs/>
          <w:lang w:val="es-ES_tradnl"/>
        </w:rPr>
        <w:t>RESULTADOS DE</w:t>
      </w:r>
      <w:r w:rsidR="003E287E">
        <w:rPr>
          <w:rFonts w:ascii="Avenir Next LT Pro" w:hAnsi="Avenir Next LT Pro"/>
          <w:b/>
          <w:bCs/>
          <w:lang w:val="es-ES_tradnl"/>
        </w:rPr>
        <w:t>L</w:t>
      </w:r>
      <w:r w:rsidRPr="003E287E">
        <w:rPr>
          <w:rFonts w:ascii="Avenir Next LT Pro" w:hAnsi="Avenir Next LT Pro"/>
          <w:b/>
          <w:bCs/>
          <w:lang w:val="es-ES_tradnl"/>
        </w:rPr>
        <w:t xml:space="preserve"> PROCESO DE ELECCIÓN</w:t>
      </w:r>
    </w:p>
    <w:p w14:paraId="18AE8098" w14:textId="77777777" w:rsidR="00095B4E" w:rsidRPr="003E287E" w:rsidRDefault="00095B4E" w:rsidP="00F73A2B">
      <w:pPr>
        <w:spacing w:after="0"/>
        <w:jc w:val="both"/>
        <w:rPr>
          <w:rFonts w:ascii="Avenir Next LT Pro" w:hAnsi="Avenir Next LT Pro"/>
          <w:b/>
          <w:bCs/>
          <w:sz w:val="22"/>
          <w:szCs w:val="22"/>
          <w:u w:val="single"/>
          <w:lang w:val="es-ES_tradnl"/>
        </w:rPr>
      </w:pPr>
    </w:p>
    <w:p w14:paraId="79881178" w14:textId="3A2CBDD4" w:rsidR="00095B4E" w:rsidRPr="003E287E" w:rsidRDefault="00C66AF6" w:rsidP="00644018">
      <w:pPr>
        <w:pStyle w:val="Prrafodelista"/>
        <w:numPr>
          <w:ilvl w:val="0"/>
          <w:numId w:val="11"/>
        </w:numPr>
        <w:spacing w:after="0" w:line="276" w:lineRule="auto"/>
        <w:ind w:left="567" w:hanging="567"/>
        <w:jc w:val="both"/>
        <w:rPr>
          <w:rFonts w:ascii="Avenir Next LT Pro" w:hAnsi="Avenir Next LT Pro"/>
          <w:color w:val="000000"/>
          <w:sz w:val="22"/>
          <w:szCs w:val="22"/>
          <w:lang w:val="es-ES_tradnl"/>
        </w:rPr>
      </w:pPr>
      <w:r w:rsidRPr="003E287E">
        <w:rPr>
          <w:rFonts w:ascii="Avenir Next LT Pro" w:hAnsi="Avenir Next LT Pro"/>
          <w:color w:val="000000"/>
          <w:sz w:val="22"/>
          <w:szCs w:val="22"/>
          <w:lang w:val="es-ES_tradnl"/>
        </w:rPr>
        <w:t>Al respecto</w:t>
      </w:r>
      <w:r w:rsidR="00095B4E" w:rsidRPr="003E287E">
        <w:rPr>
          <w:rFonts w:ascii="Avenir Next LT Pro" w:hAnsi="Avenir Next LT Pro"/>
          <w:color w:val="000000"/>
          <w:sz w:val="22"/>
          <w:szCs w:val="22"/>
          <w:lang w:val="es-ES_tradnl"/>
        </w:rPr>
        <w:t xml:space="preserve">, debemos precisar que nos encontramos ante la siguiente causal de nulidad del presente proceso de elección: </w:t>
      </w:r>
    </w:p>
    <w:p w14:paraId="11BB36CD" w14:textId="77777777" w:rsidR="004B4930" w:rsidRDefault="004B4930" w:rsidP="004B4930">
      <w:pPr>
        <w:spacing w:after="0" w:line="276" w:lineRule="auto"/>
        <w:ind w:left="1440" w:firstLine="720"/>
        <w:jc w:val="both"/>
        <w:rPr>
          <w:rFonts w:ascii="Avenir Next LT Pro" w:eastAsia="Arial" w:hAnsi="Avenir Next LT Pro" w:cs="Times New Roman"/>
          <w:bCs/>
          <w:sz w:val="20"/>
          <w:szCs w:val="20"/>
          <w:lang w:val="es-ES_tradnl"/>
        </w:rPr>
      </w:pPr>
    </w:p>
    <w:p w14:paraId="15501107" w14:textId="77777777" w:rsidR="003E287E" w:rsidRPr="003E287E" w:rsidRDefault="003E287E" w:rsidP="004B4930">
      <w:pPr>
        <w:spacing w:after="0" w:line="276" w:lineRule="auto"/>
        <w:ind w:left="1440" w:firstLine="720"/>
        <w:jc w:val="both"/>
        <w:rPr>
          <w:rFonts w:ascii="Avenir Next LT Pro" w:eastAsia="Arial" w:hAnsi="Avenir Next LT Pro" w:cs="Times New Roman"/>
          <w:bCs/>
          <w:sz w:val="20"/>
          <w:szCs w:val="20"/>
          <w:lang w:val="es-ES_tradnl"/>
        </w:rPr>
      </w:pPr>
    </w:p>
    <w:p w14:paraId="1E198B8C" w14:textId="4A1E0BBB" w:rsidR="00095B4E" w:rsidRPr="003E287E" w:rsidRDefault="003E287E" w:rsidP="003E287E">
      <w:pPr>
        <w:spacing w:after="0" w:line="240" w:lineRule="auto"/>
        <w:ind w:left="1440" w:firstLine="720"/>
        <w:jc w:val="both"/>
        <w:rPr>
          <w:rFonts w:ascii="Times New Roman" w:eastAsia="Arial" w:hAnsi="Times New Roman" w:cs="Times New Roman"/>
          <w:b/>
          <w:sz w:val="20"/>
          <w:szCs w:val="20"/>
          <w:lang w:val="es-ES_tradnl"/>
        </w:rPr>
      </w:pPr>
      <w:r w:rsidRPr="003E287E">
        <w:rPr>
          <w:rFonts w:ascii="Times New Roman" w:eastAsia="Arial" w:hAnsi="Times New Roman" w:cs="Times New Roman"/>
          <w:b/>
          <w:sz w:val="20"/>
          <w:szCs w:val="20"/>
          <w:lang w:val="es-ES_tradnl"/>
        </w:rPr>
        <w:lastRenderedPageBreak/>
        <w:t>[</w:t>
      </w:r>
      <w:r w:rsidR="00095B4E" w:rsidRPr="003E287E">
        <w:rPr>
          <w:rFonts w:ascii="Times New Roman" w:eastAsia="Arial" w:hAnsi="Times New Roman" w:cs="Times New Roman"/>
          <w:b/>
          <w:sz w:val="20"/>
          <w:szCs w:val="20"/>
          <w:lang w:val="es-ES_tradnl"/>
        </w:rPr>
        <w:t>Artículo 21.- Nulidad del Proceso de Elección</w:t>
      </w:r>
      <w:r w:rsidRPr="003E287E">
        <w:rPr>
          <w:rFonts w:ascii="Times New Roman" w:eastAsia="Arial" w:hAnsi="Times New Roman" w:cs="Times New Roman"/>
          <w:b/>
          <w:sz w:val="20"/>
          <w:szCs w:val="20"/>
          <w:lang w:val="es-ES_tradnl"/>
        </w:rPr>
        <w:t>]</w:t>
      </w:r>
    </w:p>
    <w:p w14:paraId="550B2E88" w14:textId="77777777" w:rsidR="00095B4E" w:rsidRPr="004B4930" w:rsidRDefault="00095B4E" w:rsidP="003E287E">
      <w:pPr>
        <w:spacing w:after="0" w:line="240" w:lineRule="auto"/>
        <w:ind w:left="2127" w:firstLine="33"/>
        <w:jc w:val="both"/>
        <w:rPr>
          <w:rFonts w:ascii="Times New Roman" w:eastAsia="Arial" w:hAnsi="Times New Roman" w:cs="Times New Roman"/>
          <w:bCs/>
          <w:sz w:val="20"/>
          <w:szCs w:val="20"/>
          <w:lang w:val="es-ES_tradnl"/>
        </w:rPr>
      </w:pPr>
      <w:r w:rsidRPr="004B4930">
        <w:rPr>
          <w:rFonts w:ascii="Times New Roman" w:eastAsia="Arial" w:hAnsi="Times New Roman" w:cs="Times New Roman"/>
          <w:bCs/>
          <w:sz w:val="20"/>
          <w:szCs w:val="20"/>
          <w:lang w:val="es-ES_tradnl"/>
        </w:rPr>
        <w:t>La nulidad del proceso de elección podrá ser propuesta por la(s) EPS participante(s), la Entidad Empleadora o dispuesta de oficio por la SUNASA, dentro de los tres (03) días hábiles posteriores a su notificación con el Acta de Escrutinio, cuando se incurra en alguna de las siguientes causales:</w:t>
      </w:r>
    </w:p>
    <w:p w14:paraId="29050BD9" w14:textId="77777777" w:rsidR="00095B4E" w:rsidRPr="004B4930" w:rsidRDefault="00095B4E" w:rsidP="003E287E">
      <w:pPr>
        <w:spacing w:after="0" w:line="240" w:lineRule="auto"/>
        <w:ind w:left="1407" w:firstLine="720"/>
        <w:jc w:val="both"/>
        <w:rPr>
          <w:rFonts w:ascii="Times New Roman" w:eastAsia="Arial" w:hAnsi="Times New Roman" w:cs="Times New Roman"/>
          <w:bCs/>
          <w:sz w:val="20"/>
          <w:szCs w:val="20"/>
          <w:lang w:val="es-ES_tradnl"/>
        </w:rPr>
      </w:pPr>
      <w:r w:rsidRPr="004B4930">
        <w:rPr>
          <w:rFonts w:ascii="Times New Roman" w:eastAsia="Arial" w:hAnsi="Times New Roman" w:cs="Times New Roman"/>
          <w:bCs/>
          <w:sz w:val="20"/>
          <w:szCs w:val="20"/>
          <w:lang w:val="es-ES_tradnl"/>
        </w:rPr>
        <w:t>(...)</w:t>
      </w:r>
    </w:p>
    <w:p w14:paraId="5D24E802" w14:textId="77777777" w:rsidR="004B4930" w:rsidRDefault="00095B4E" w:rsidP="003E287E">
      <w:pPr>
        <w:spacing w:after="0" w:line="240" w:lineRule="auto"/>
        <w:ind w:left="2127"/>
        <w:jc w:val="both"/>
        <w:rPr>
          <w:rFonts w:ascii="Times New Roman" w:eastAsia="Arial" w:hAnsi="Times New Roman" w:cs="Times New Roman"/>
          <w:bCs/>
          <w:sz w:val="20"/>
          <w:szCs w:val="20"/>
          <w:lang w:val="es-ES_tradnl"/>
        </w:rPr>
      </w:pPr>
      <w:r w:rsidRPr="004B4930">
        <w:rPr>
          <w:rFonts w:ascii="Times New Roman" w:eastAsia="Arial" w:hAnsi="Times New Roman" w:cs="Times New Roman"/>
          <w:bCs/>
          <w:sz w:val="20"/>
          <w:szCs w:val="20"/>
          <w:lang w:val="es-ES_tradnl"/>
        </w:rPr>
        <w:t>b) Cuando se incumpla con los plazos establecidos en la presente norma y el cronograma que afecte en forma directa los resultados del proceso de elección; (…)”</w:t>
      </w:r>
      <w:r w:rsidR="004B4930">
        <w:rPr>
          <w:rFonts w:ascii="Times New Roman" w:eastAsia="Arial" w:hAnsi="Times New Roman" w:cs="Times New Roman"/>
          <w:bCs/>
          <w:sz w:val="20"/>
          <w:szCs w:val="20"/>
          <w:lang w:val="es-ES_tradnl"/>
        </w:rPr>
        <w:t>.</w:t>
      </w:r>
      <w:r w:rsidRPr="004B4930">
        <w:rPr>
          <w:rFonts w:ascii="Times New Roman" w:eastAsia="Arial" w:hAnsi="Times New Roman" w:cs="Times New Roman"/>
          <w:bCs/>
          <w:sz w:val="20"/>
          <w:szCs w:val="20"/>
          <w:lang w:val="es-ES_tradnl"/>
        </w:rPr>
        <w:t xml:space="preserve"> </w:t>
      </w:r>
      <w:r w:rsidR="004B4930">
        <w:rPr>
          <w:rFonts w:ascii="Times New Roman" w:eastAsia="Arial" w:hAnsi="Times New Roman" w:cs="Times New Roman"/>
          <w:bCs/>
          <w:sz w:val="20"/>
          <w:szCs w:val="20"/>
          <w:lang w:val="es-ES_tradnl"/>
        </w:rPr>
        <w:tab/>
      </w:r>
    </w:p>
    <w:p w14:paraId="55775186" w14:textId="4F566E36" w:rsidR="00095B4E" w:rsidRPr="003E287E" w:rsidRDefault="00095B4E" w:rsidP="00095B4E">
      <w:pPr>
        <w:pStyle w:val="Prrafodelista"/>
        <w:spacing w:after="0"/>
        <w:ind w:left="567"/>
        <w:jc w:val="both"/>
        <w:rPr>
          <w:rFonts w:ascii="Avenir Next LT Pro" w:hAnsi="Avenir Next LT Pro"/>
          <w:color w:val="000000"/>
          <w:sz w:val="22"/>
          <w:szCs w:val="22"/>
          <w:lang w:val="es-ES_tradnl"/>
        </w:rPr>
      </w:pPr>
    </w:p>
    <w:p w14:paraId="5D7F61D0" w14:textId="77777777" w:rsidR="00095B4E" w:rsidRPr="003E287E" w:rsidRDefault="00095B4E" w:rsidP="00644018">
      <w:pPr>
        <w:pStyle w:val="Prrafodelista"/>
        <w:numPr>
          <w:ilvl w:val="0"/>
          <w:numId w:val="11"/>
        </w:numPr>
        <w:spacing w:after="0" w:line="276" w:lineRule="auto"/>
        <w:ind w:left="567" w:hanging="567"/>
        <w:jc w:val="both"/>
        <w:rPr>
          <w:rFonts w:ascii="Avenir Next LT Pro" w:hAnsi="Avenir Next LT Pro"/>
          <w:sz w:val="22"/>
          <w:szCs w:val="22"/>
          <w:lang w:val="es-ES_tradnl"/>
        </w:rPr>
      </w:pPr>
      <w:r w:rsidRPr="003E287E">
        <w:rPr>
          <w:rFonts w:ascii="Avenir Next LT Pro" w:hAnsi="Avenir Next LT Pro"/>
          <w:sz w:val="22"/>
          <w:szCs w:val="22"/>
          <w:lang w:val="es-ES_tradnl"/>
        </w:rPr>
        <w:t xml:space="preserve">Es importante destacar que el artículo 21, inciso b), del Reglamento establece como causal de nulidad el incumplimiento de los plazos establecidos y que afecten directamente los resultados del proceso de elección. </w:t>
      </w:r>
    </w:p>
    <w:p w14:paraId="7AD8441F" w14:textId="77777777" w:rsidR="00095B4E" w:rsidRPr="003E287E" w:rsidRDefault="00095B4E" w:rsidP="00095B4E">
      <w:pPr>
        <w:pStyle w:val="Prrafodelista"/>
        <w:spacing w:after="0"/>
        <w:ind w:left="567"/>
        <w:jc w:val="both"/>
        <w:rPr>
          <w:rFonts w:ascii="Avenir Next LT Pro" w:hAnsi="Avenir Next LT Pro"/>
          <w:sz w:val="22"/>
          <w:szCs w:val="22"/>
          <w:lang w:val="es-ES_tradnl"/>
        </w:rPr>
      </w:pPr>
    </w:p>
    <w:p w14:paraId="55BA581D" w14:textId="77777777" w:rsidR="00095B4E" w:rsidRPr="003E287E" w:rsidRDefault="00095B4E" w:rsidP="00095B4E">
      <w:pPr>
        <w:pStyle w:val="Prrafodelista"/>
        <w:spacing w:after="0" w:line="276" w:lineRule="auto"/>
        <w:ind w:left="567"/>
        <w:jc w:val="both"/>
        <w:rPr>
          <w:rFonts w:ascii="Avenir Next LT Pro" w:hAnsi="Avenir Next LT Pro"/>
          <w:sz w:val="22"/>
          <w:szCs w:val="22"/>
          <w:lang w:val="es-ES_tradnl"/>
        </w:rPr>
      </w:pPr>
      <w:r w:rsidRPr="003E287E">
        <w:rPr>
          <w:rFonts w:ascii="Avenir Next LT Pro" w:hAnsi="Avenir Next LT Pro"/>
          <w:sz w:val="22"/>
          <w:szCs w:val="22"/>
          <w:lang w:val="es-ES_tradnl"/>
        </w:rPr>
        <w:t>En este caso, el Congreso ha decidido cancelar el Primer Proceso de Elección en marcha, cuando, según lo indicado en el cronograma, ya correspondía la realización de la votación. Este cambio unilateral de plazos no solo genera incertidumbre, sino que afecta directamente la competencia entre las EPS participantes, alterando las condiciones en las que se habían presentado las ofertas.</w:t>
      </w:r>
    </w:p>
    <w:p w14:paraId="68D33E4E" w14:textId="77777777" w:rsidR="00095B4E" w:rsidRPr="003E287E" w:rsidRDefault="00095B4E" w:rsidP="00095B4E">
      <w:pPr>
        <w:pStyle w:val="Prrafodelista"/>
        <w:spacing w:after="0" w:line="276" w:lineRule="auto"/>
        <w:ind w:left="567"/>
        <w:jc w:val="both"/>
        <w:rPr>
          <w:rFonts w:ascii="Avenir Next LT Pro" w:hAnsi="Avenir Next LT Pro"/>
          <w:sz w:val="22"/>
          <w:szCs w:val="22"/>
          <w:lang w:val="es-ES_tradnl"/>
        </w:rPr>
      </w:pPr>
    </w:p>
    <w:p w14:paraId="0B0A1426" w14:textId="4810EE76" w:rsidR="00095B4E" w:rsidRPr="003E287E" w:rsidRDefault="00095B4E" w:rsidP="00644018">
      <w:pPr>
        <w:pStyle w:val="Prrafodelista"/>
        <w:numPr>
          <w:ilvl w:val="0"/>
          <w:numId w:val="11"/>
        </w:numPr>
        <w:spacing w:after="0" w:line="276" w:lineRule="auto"/>
        <w:ind w:left="567" w:hanging="567"/>
        <w:jc w:val="both"/>
        <w:rPr>
          <w:rFonts w:ascii="Avenir Next LT Pro" w:hAnsi="Avenir Next LT Pro"/>
          <w:sz w:val="22"/>
          <w:szCs w:val="22"/>
          <w:lang w:val="es-ES_tradnl"/>
        </w:rPr>
      </w:pPr>
      <w:r w:rsidRPr="003E287E">
        <w:rPr>
          <w:rFonts w:ascii="Avenir Next LT Pro" w:hAnsi="Avenir Next LT Pro"/>
          <w:sz w:val="22"/>
          <w:szCs w:val="22"/>
          <w:lang w:val="es-ES_tradnl"/>
        </w:rPr>
        <w:t>En efecto, este incumplimiento de los plazos previstos en el cronograma y cancelación Primer Proceso de Elección vulner</w:t>
      </w:r>
      <w:r w:rsidR="00F40464" w:rsidRPr="003E287E">
        <w:rPr>
          <w:rFonts w:ascii="Avenir Next LT Pro" w:hAnsi="Avenir Next LT Pro"/>
          <w:sz w:val="22"/>
          <w:szCs w:val="22"/>
          <w:lang w:val="es-ES_tradnl"/>
        </w:rPr>
        <w:t xml:space="preserve">ó </w:t>
      </w:r>
      <w:r w:rsidRPr="003E287E">
        <w:rPr>
          <w:rFonts w:ascii="Avenir Next LT Pro" w:hAnsi="Avenir Next LT Pro"/>
          <w:sz w:val="22"/>
          <w:szCs w:val="22"/>
          <w:lang w:val="es-ES_tradnl"/>
        </w:rPr>
        <w:t>los derechos de las EPS participantes, quienes habían cumplido con los tiempos establecidos y presentaron sus ofertas de acuerdo con el calendario. Al realizar modificaciones sin justificación legal, se infringe el principio de seguridad jurídica, que debe prevalecer en estos procesos.</w:t>
      </w:r>
    </w:p>
    <w:p w14:paraId="1CB3B92B" w14:textId="77777777" w:rsidR="00095B4E" w:rsidRPr="003E287E" w:rsidRDefault="00095B4E" w:rsidP="00095B4E">
      <w:pPr>
        <w:pStyle w:val="Prrafodelista"/>
        <w:spacing w:after="0"/>
        <w:ind w:left="567"/>
        <w:jc w:val="both"/>
        <w:rPr>
          <w:rFonts w:ascii="Avenir Next LT Pro" w:hAnsi="Avenir Next LT Pro"/>
          <w:b/>
          <w:bCs/>
          <w:sz w:val="22"/>
          <w:szCs w:val="22"/>
          <w:u w:val="single"/>
          <w:lang w:val="es-ES_tradnl"/>
        </w:rPr>
      </w:pPr>
    </w:p>
    <w:p w14:paraId="35D36569" w14:textId="77777777" w:rsidR="00095B4E" w:rsidRPr="003E287E" w:rsidRDefault="00095B4E" w:rsidP="00644018">
      <w:pPr>
        <w:pStyle w:val="Prrafodelista"/>
        <w:numPr>
          <w:ilvl w:val="0"/>
          <w:numId w:val="11"/>
        </w:numPr>
        <w:spacing w:after="0" w:line="276" w:lineRule="auto"/>
        <w:ind w:left="567" w:hanging="567"/>
        <w:jc w:val="both"/>
        <w:rPr>
          <w:rFonts w:ascii="Avenir Next LT Pro" w:hAnsi="Avenir Next LT Pro"/>
          <w:sz w:val="22"/>
          <w:szCs w:val="22"/>
          <w:lang w:val="es-ES_tradnl"/>
        </w:rPr>
      </w:pPr>
      <w:r w:rsidRPr="003E287E">
        <w:rPr>
          <w:rFonts w:ascii="Avenir Next LT Pro" w:hAnsi="Avenir Next LT Pro"/>
          <w:sz w:val="22"/>
          <w:szCs w:val="22"/>
          <w:lang w:val="es-ES_tradnl"/>
        </w:rPr>
        <w:t xml:space="preserve">Y no solo ello. El Congreso ha cerrado y reabierto el Proceso de Elección bajo el argumento de reducir costos. Sin embargo, esta decisión afecta directamente las condiciones de la competencia, ya que se intenta incluir en este nuevo proceso un Corredor de Aseguramiento Universal en Salud cuya comisión no fue considerada en la información inicial proporcionada a las EPS. </w:t>
      </w:r>
    </w:p>
    <w:p w14:paraId="09E64F3B" w14:textId="77777777" w:rsidR="00095B4E" w:rsidRPr="003E287E" w:rsidRDefault="00095B4E" w:rsidP="00095B4E">
      <w:pPr>
        <w:spacing w:after="0"/>
        <w:jc w:val="both"/>
        <w:rPr>
          <w:rFonts w:ascii="Avenir Next LT Pro" w:hAnsi="Avenir Next LT Pro"/>
          <w:sz w:val="22"/>
          <w:szCs w:val="22"/>
          <w:lang w:val="es-ES_tradnl"/>
        </w:rPr>
      </w:pPr>
    </w:p>
    <w:p w14:paraId="637A34FE" w14:textId="77777777" w:rsidR="00095B4E" w:rsidRPr="003E287E" w:rsidRDefault="00095B4E" w:rsidP="00095B4E">
      <w:pPr>
        <w:pStyle w:val="Prrafodelista"/>
        <w:spacing w:after="0"/>
        <w:ind w:left="567"/>
        <w:jc w:val="both"/>
        <w:rPr>
          <w:rFonts w:ascii="Avenir Next LT Pro" w:hAnsi="Avenir Next LT Pro"/>
          <w:sz w:val="22"/>
          <w:szCs w:val="22"/>
          <w:lang w:val="es-ES_tradnl"/>
        </w:rPr>
      </w:pPr>
      <w:r w:rsidRPr="003E287E">
        <w:rPr>
          <w:rFonts w:ascii="Avenir Next LT Pro" w:hAnsi="Avenir Next LT Pro"/>
          <w:sz w:val="22"/>
          <w:szCs w:val="22"/>
          <w:lang w:val="es-ES_tradnl"/>
        </w:rPr>
        <w:t>Como ya fue señalado en la sección anterior, este cambio en las condiciones de la oferta presentada, sumado a la alteración de los términos previamente establecidos, configura una alteración arbitraria de las reglas del juego, afectando la equidad y transparencia que deben regir en estos procedimientos. La modificación de los términos de las ofertas no está permitida, y este tipo de ajustes posteriores generan un entorno de desconfianza y vulnerabilidad para los participantes que ya habían ajustado sus propuestas de acuerdo a la información recibida.</w:t>
      </w:r>
    </w:p>
    <w:p w14:paraId="624FD4B4" w14:textId="77777777" w:rsidR="00095B4E" w:rsidRPr="003E287E" w:rsidRDefault="00095B4E" w:rsidP="00095B4E">
      <w:pPr>
        <w:spacing w:after="0"/>
        <w:jc w:val="both"/>
        <w:rPr>
          <w:rFonts w:ascii="Avenir Next LT Pro" w:hAnsi="Avenir Next LT Pro"/>
          <w:sz w:val="22"/>
          <w:szCs w:val="22"/>
          <w:lang w:val="es-ES_tradnl"/>
        </w:rPr>
      </w:pPr>
    </w:p>
    <w:p w14:paraId="2B9FF4D4" w14:textId="59CE97C2" w:rsidR="00095B4E" w:rsidRPr="003E287E" w:rsidRDefault="00095B4E" w:rsidP="00644018">
      <w:pPr>
        <w:pStyle w:val="Prrafodelista"/>
        <w:numPr>
          <w:ilvl w:val="0"/>
          <w:numId w:val="11"/>
        </w:numPr>
        <w:spacing w:after="0" w:line="276" w:lineRule="auto"/>
        <w:ind w:left="567" w:hanging="567"/>
        <w:jc w:val="both"/>
        <w:rPr>
          <w:rFonts w:ascii="Avenir Next LT Pro" w:hAnsi="Avenir Next LT Pro"/>
          <w:sz w:val="22"/>
          <w:szCs w:val="22"/>
          <w:lang w:val="es-ES_tradnl"/>
        </w:rPr>
      </w:pPr>
      <w:r w:rsidRPr="003E287E">
        <w:rPr>
          <w:rFonts w:ascii="Avenir Next LT Pro" w:hAnsi="Avenir Next LT Pro"/>
          <w:sz w:val="22"/>
          <w:szCs w:val="22"/>
          <w:lang w:val="es-ES_tradnl"/>
        </w:rPr>
        <w:t xml:space="preserve">Es más. Esta cancelación del primer proceso, ha generado la revelación de información comercial confidencial en el Informe N° 296-2025-AS-DRH-DGA/CR, emitido por la Jefatura de Seguros del Congreso, sobre los niveles de descuentos, recargos y características de los planes de las EPS, lo cual ha </w:t>
      </w:r>
      <w:r w:rsidRPr="003E287E">
        <w:rPr>
          <w:rFonts w:ascii="Avenir Next LT Pro" w:hAnsi="Avenir Next LT Pro"/>
          <w:sz w:val="22"/>
          <w:szCs w:val="22"/>
          <w:lang w:val="es-ES_tradnl"/>
        </w:rPr>
        <w:lastRenderedPageBreak/>
        <w:t xml:space="preserve">afectado la competencia leal entre las entidades participantes. Esta </w:t>
      </w:r>
      <w:r w:rsidR="00F40464" w:rsidRPr="003E287E">
        <w:rPr>
          <w:rFonts w:ascii="Avenir Next LT Pro" w:hAnsi="Avenir Next LT Pro"/>
          <w:sz w:val="22"/>
          <w:szCs w:val="22"/>
          <w:lang w:val="es-ES_tradnl"/>
        </w:rPr>
        <w:t>revelación</w:t>
      </w:r>
      <w:r w:rsidRPr="003E287E">
        <w:rPr>
          <w:rFonts w:ascii="Avenir Next LT Pro" w:hAnsi="Avenir Next LT Pro"/>
          <w:sz w:val="22"/>
          <w:szCs w:val="22"/>
          <w:lang w:val="es-ES_tradnl"/>
        </w:rPr>
        <w:t xml:space="preserve"> datos </w:t>
      </w:r>
      <w:r w:rsidR="00F40464" w:rsidRPr="003E287E">
        <w:rPr>
          <w:rFonts w:ascii="Avenir Next LT Pro" w:hAnsi="Avenir Next LT Pro"/>
          <w:sz w:val="22"/>
          <w:szCs w:val="22"/>
          <w:lang w:val="es-ES_tradnl"/>
        </w:rPr>
        <w:t xml:space="preserve">comerciales </w:t>
      </w:r>
      <w:r w:rsidRPr="003E287E">
        <w:rPr>
          <w:rFonts w:ascii="Avenir Next LT Pro" w:hAnsi="Avenir Next LT Pro"/>
          <w:sz w:val="22"/>
          <w:szCs w:val="22"/>
          <w:lang w:val="es-ES_tradnl"/>
        </w:rPr>
        <w:t>sensibles afecta gravemente las condiciones en las que las EPS competían, ya que se entregaron detalles de las propuestas presentadas</w:t>
      </w:r>
      <w:r w:rsidR="00F40464" w:rsidRPr="003E287E">
        <w:rPr>
          <w:rFonts w:ascii="Avenir Next LT Pro" w:hAnsi="Avenir Next LT Pro"/>
          <w:sz w:val="22"/>
          <w:szCs w:val="22"/>
          <w:lang w:val="es-ES_tradnl"/>
        </w:rPr>
        <w:t>.</w:t>
      </w:r>
    </w:p>
    <w:p w14:paraId="32803106" w14:textId="77777777" w:rsidR="00095B4E" w:rsidRPr="003E287E" w:rsidRDefault="00095B4E" w:rsidP="00095B4E">
      <w:pPr>
        <w:pStyle w:val="Prrafodelista"/>
        <w:spacing w:after="0"/>
        <w:ind w:left="567"/>
        <w:jc w:val="both"/>
        <w:rPr>
          <w:rFonts w:ascii="Avenir Next LT Pro" w:hAnsi="Avenir Next LT Pro"/>
          <w:sz w:val="22"/>
          <w:szCs w:val="22"/>
          <w:lang w:val="es-ES_tradnl"/>
        </w:rPr>
      </w:pPr>
    </w:p>
    <w:p w14:paraId="7AE57C02" w14:textId="77777777" w:rsidR="00095B4E" w:rsidRPr="003E287E" w:rsidRDefault="00095B4E" w:rsidP="00644018">
      <w:pPr>
        <w:pStyle w:val="Prrafodelista"/>
        <w:numPr>
          <w:ilvl w:val="0"/>
          <w:numId w:val="11"/>
        </w:numPr>
        <w:spacing w:after="0" w:line="276" w:lineRule="auto"/>
        <w:ind w:left="567" w:hanging="567"/>
        <w:jc w:val="both"/>
        <w:rPr>
          <w:rFonts w:ascii="Avenir Next LT Pro" w:hAnsi="Avenir Next LT Pro"/>
          <w:sz w:val="22"/>
          <w:szCs w:val="22"/>
          <w:lang w:val="es-ES_tradnl"/>
        </w:rPr>
      </w:pPr>
      <w:r w:rsidRPr="003E287E">
        <w:rPr>
          <w:rFonts w:ascii="Avenir Next LT Pro" w:hAnsi="Avenir Next LT Pro"/>
          <w:sz w:val="22"/>
          <w:szCs w:val="22"/>
          <w:lang w:val="es-ES_tradnl"/>
        </w:rPr>
        <w:t>En cualquier proceso de selección, es esencial que los participantes compitan en igualdad de condiciones, sin que exista la posibilidad de que alguna de las partes obtenga ventaja indebida mediante el acceso a información confidencial. Este hecho configura una infracción a los principios de transparencia e igualdad, elementos fundamentales en todo proceso de contratación pública.</w:t>
      </w:r>
    </w:p>
    <w:p w14:paraId="50D347D8" w14:textId="77777777" w:rsidR="00095B4E" w:rsidRPr="003E287E" w:rsidRDefault="00095B4E" w:rsidP="00095B4E">
      <w:pPr>
        <w:spacing w:after="0"/>
        <w:jc w:val="both"/>
        <w:rPr>
          <w:rFonts w:ascii="Avenir Next LT Pro" w:hAnsi="Avenir Next LT Pro"/>
          <w:sz w:val="22"/>
          <w:szCs w:val="22"/>
          <w:lang w:val="es-ES_tradnl"/>
        </w:rPr>
      </w:pPr>
    </w:p>
    <w:p w14:paraId="547811B1" w14:textId="77777777" w:rsidR="00095B4E" w:rsidRPr="003E287E" w:rsidRDefault="00095B4E" w:rsidP="00644018">
      <w:pPr>
        <w:pStyle w:val="Prrafodelista"/>
        <w:numPr>
          <w:ilvl w:val="0"/>
          <w:numId w:val="11"/>
        </w:numPr>
        <w:spacing w:after="0" w:line="276" w:lineRule="auto"/>
        <w:ind w:left="567" w:hanging="567"/>
        <w:jc w:val="both"/>
        <w:rPr>
          <w:rFonts w:ascii="Avenir Next LT Pro" w:hAnsi="Avenir Next LT Pro"/>
          <w:sz w:val="22"/>
          <w:szCs w:val="22"/>
          <w:lang w:val="es-ES_tradnl"/>
        </w:rPr>
      </w:pPr>
      <w:r w:rsidRPr="003E287E">
        <w:rPr>
          <w:rFonts w:ascii="Avenir Next LT Pro" w:hAnsi="Avenir Next LT Pro"/>
          <w:sz w:val="22"/>
          <w:szCs w:val="22"/>
          <w:lang w:val="es-ES_tradnl"/>
        </w:rPr>
        <w:t>Con base en lo anteriormente expuesto, consideramos que el proceso de elección llevado a cabo por el Congreso está viciado por diversas causales que configuran la nulidad del mismo, tal como lo establece el artículo 21 del Reglamento. El incumplimiento de los plazos establecidos y cancelación del Primer Proceso de Elección, la filtración de información confidencial y la falta de transparencia en la inclusión de un Corredor de Aseguramiento Universal en Salud constituyen causales claras para que este proceso sea declarado nulo, afectando los derechos de las EPS participantes.</w:t>
      </w:r>
    </w:p>
    <w:p w14:paraId="1D4BA68B" w14:textId="77777777" w:rsidR="00095B4E" w:rsidRPr="003E287E" w:rsidRDefault="00095B4E" w:rsidP="00095B4E">
      <w:pPr>
        <w:spacing w:after="0"/>
        <w:jc w:val="both"/>
        <w:rPr>
          <w:rFonts w:ascii="Avenir Next LT Pro" w:hAnsi="Avenir Next LT Pro"/>
          <w:sz w:val="22"/>
          <w:szCs w:val="22"/>
          <w:lang w:val="es-ES_tradnl"/>
        </w:rPr>
      </w:pPr>
    </w:p>
    <w:p w14:paraId="7A40E3E8" w14:textId="77777777" w:rsidR="00095B4E" w:rsidRPr="003E287E" w:rsidRDefault="00095B4E" w:rsidP="00644018">
      <w:pPr>
        <w:pStyle w:val="Prrafodelista"/>
        <w:numPr>
          <w:ilvl w:val="0"/>
          <w:numId w:val="11"/>
        </w:numPr>
        <w:spacing w:after="0" w:line="276" w:lineRule="auto"/>
        <w:ind w:left="567" w:hanging="567"/>
        <w:jc w:val="both"/>
        <w:rPr>
          <w:rFonts w:ascii="Avenir Next LT Pro" w:hAnsi="Avenir Next LT Pro"/>
          <w:sz w:val="22"/>
          <w:szCs w:val="22"/>
          <w:lang w:val="es-ES_tradnl"/>
        </w:rPr>
      </w:pPr>
      <w:r w:rsidRPr="003E287E">
        <w:rPr>
          <w:rFonts w:ascii="Avenir Next LT Pro" w:hAnsi="Avenir Next LT Pro"/>
          <w:sz w:val="22"/>
          <w:szCs w:val="22"/>
          <w:lang w:val="es-ES_tradnl"/>
        </w:rPr>
        <w:t>Por lo tanto, solicitamos que este proceso sea revisado y, en su caso, declarado nulo para salvaguardar la legalidad y la transparencia del mismo. A continuación, desarrollaremos con mayor detalle la afectación que ha generado estos incumplimientos en los plazos de este Proceso de Elección.</w:t>
      </w:r>
    </w:p>
    <w:p w14:paraId="76BA3A7B" w14:textId="77777777" w:rsidR="00F73A2B" w:rsidRPr="003E287E" w:rsidRDefault="00F73A2B" w:rsidP="00F73A2B">
      <w:pPr>
        <w:spacing w:after="0" w:line="276" w:lineRule="auto"/>
        <w:jc w:val="both"/>
        <w:rPr>
          <w:rFonts w:ascii="Avenir Next LT Pro" w:hAnsi="Avenir Next LT Pro"/>
          <w:sz w:val="22"/>
          <w:szCs w:val="22"/>
          <w:lang w:val="es-ES_tradnl"/>
        </w:rPr>
      </w:pPr>
    </w:p>
    <w:p w14:paraId="51A5520A" w14:textId="2DE07F9D" w:rsidR="00095B4E" w:rsidRPr="003E287E" w:rsidRDefault="003E287E" w:rsidP="003E287E">
      <w:pPr>
        <w:spacing w:after="0" w:line="276" w:lineRule="auto"/>
        <w:ind w:left="567" w:hanging="567"/>
        <w:jc w:val="both"/>
        <w:rPr>
          <w:rFonts w:ascii="Avenir Next LT Pro" w:hAnsi="Avenir Next LT Pro" w:cs="Arial"/>
          <w:b/>
          <w:bCs/>
          <w:color w:val="000000"/>
          <w:lang w:val="es-ES_tradnl"/>
        </w:rPr>
      </w:pPr>
      <w:r w:rsidRPr="003E287E">
        <w:rPr>
          <w:rFonts w:ascii="Avenir Next LT Pro" w:hAnsi="Avenir Next LT Pro"/>
          <w:b/>
          <w:bCs/>
          <w:color w:val="000000"/>
          <w:sz w:val="22"/>
          <w:szCs w:val="22"/>
          <w:lang w:val="es-ES_tradnl"/>
        </w:rPr>
        <w:t>B.1</w:t>
      </w:r>
      <w:r w:rsidRPr="003E287E">
        <w:rPr>
          <w:rFonts w:ascii="Avenir Next LT Pro" w:hAnsi="Avenir Next LT Pro"/>
          <w:b/>
          <w:bCs/>
          <w:color w:val="000000"/>
          <w:sz w:val="22"/>
          <w:szCs w:val="22"/>
          <w:lang w:val="es-ES_tradnl"/>
        </w:rPr>
        <w:tab/>
      </w:r>
      <w:r w:rsidR="00F73A2B" w:rsidRPr="003E287E">
        <w:rPr>
          <w:rFonts w:ascii="Avenir Next LT Pro" w:hAnsi="Avenir Next LT Pro"/>
          <w:b/>
          <w:bCs/>
          <w:color w:val="000000"/>
          <w:u w:val="single"/>
          <w:lang w:val="es-ES_tradnl"/>
        </w:rPr>
        <w:t>P</w:t>
      </w:r>
      <w:r w:rsidR="00F52E1C" w:rsidRPr="003E287E">
        <w:rPr>
          <w:rFonts w:ascii="Avenir Next LT Pro" w:hAnsi="Avenir Next LT Pro"/>
          <w:b/>
          <w:bCs/>
          <w:color w:val="000000"/>
          <w:u w:val="single"/>
          <w:lang w:val="es-ES_tradnl"/>
        </w:rPr>
        <w:t>rimera</w:t>
      </w:r>
      <w:r w:rsidR="00F73A2B" w:rsidRPr="003E287E">
        <w:rPr>
          <w:rFonts w:ascii="Avenir Next LT Pro" w:hAnsi="Avenir Next LT Pro"/>
          <w:b/>
          <w:bCs/>
          <w:color w:val="000000"/>
          <w:u w:val="single"/>
          <w:lang w:val="es-ES_tradnl"/>
        </w:rPr>
        <w:t xml:space="preserve"> A</w:t>
      </w:r>
      <w:r w:rsidR="00F52E1C" w:rsidRPr="003E287E">
        <w:rPr>
          <w:rFonts w:ascii="Avenir Next LT Pro" w:hAnsi="Avenir Next LT Pro"/>
          <w:b/>
          <w:bCs/>
          <w:color w:val="000000"/>
          <w:u w:val="single"/>
          <w:lang w:val="es-ES_tradnl"/>
        </w:rPr>
        <w:t>fectación</w:t>
      </w:r>
      <w:r w:rsidR="00F73A2B" w:rsidRPr="003E287E">
        <w:rPr>
          <w:rFonts w:ascii="Avenir Next LT Pro" w:hAnsi="Avenir Next LT Pro"/>
          <w:b/>
          <w:bCs/>
          <w:color w:val="000000"/>
          <w:lang w:val="es-ES_tradnl"/>
        </w:rPr>
        <w:t>:</w:t>
      </w:r>
      <w:r w:rsidR="00F73A2B" w:rsidRPr="003E287E">
        <w:rPr>
          <w:rFonts w:ascii="Avenir Next LT Pro" w:hAnsi="Avenir Next LT Pro" w:cs="Arial"/>
          <w:b/>
          <w:bCs/>
          <w:color w:val="000000"/>
          <w:lang w:val="es-ES_tradnl"/>
        </w:rPr>
        <w:t xml:space="preserve"> </w:t>
      </w:r>
      <w:r w:rsidR="00F52E1C" w:rsidRPr="003E287E">
        <w:rPr>
          <w:rFonts w:ascii="Avenir Next LT Pro" w:hAnsi="Avenir Next LT Pro" w:cs="Arial"/>
          <w:b/>
          <w:bCs/>
          <w:color w:val="000000"/>
          <w:lang w:val="es-ES_tradnl"/>
        </w:rPr>
        <w:t>Cancelación del primer proceso de elección y afectación a la igualdad al revelar información sensible de la oferta de RIMAC</w:t>
      </w:r>
    </w:p>
    <w:p w14:paraId="4E49372D" w14:textId="77777777" w:rsidR="00095B4E" w:rsidRPr="003E287E" w:rsidRDefault="00095B4E" w:rsidP="00095B4E">
      <w:pPr>
        <w:pStyle w:val="Prrafodelista"/>
        <w:spacing w:after="0"/>
        <w:ind w:left="567"/>
        <w:jc w:val="both"/>
        <w:rPr>
          <w:rFonts w:ascii="Avenir Next LT Pro" w:hAnsi="Avenir Next LT Pro"/>
          <w:color w:val="000000"/>
          <w:sz w:val="22"/>
          <w:szCs w:val="22"/>
          <w:lang w:val="es-ES_tradnl"/>
        </w:rPr>
      </w:pPr>
    </w:p>
    <w:p w14:paraId="41623C06" w14:textId="5A6AA90A" w:rsidR="00AA41E6" w:rsidRPr="003E287E" w:rsidRDefault="00095B4E" w:rsidP="00644018">
      <w:pPr>
        <w:pStyle w:val="Prrafodelista"/>
        <w:numPr>
          <w:ilvl w:val="0"/>
          <w:numId w:val="11"/>
        </w:numPr>
        <w:spacing w:after="0" w:line="276" w:lineRule="auto"/>
        <w:ind w:left="567" w:hanging="567"/>
        <w:jc w:val="both"/>
        <w:rPr>
          <w:rFonts w:ascii="Avenir Next LT Pro" w:hAnsi="Avenir Next LT Pro"/>
          <w:color w:val="000000"/>
          <w:sz w:val="22"/>
          <w:szCs w:val="22"/>
          <w:lang w:val="es-ES_tradnl"/>
        </w:rPr>
      </w:pPr>
      <w:r w:rsidRPr="003E287E">
        <w:rPr>
          <w:rFonts w:ascii="Avenir Next LT Pro" w:hAnsi="Avenir Next LT Pro"/>
          <w:color w:val="000000"/>
          <w:sz w:val="22"/>
          <w:szCs w:val="22"/>
          <w:lang w:val="es-ES_tradnl"/>
        </w:rPr>
        <w:t xml:space="preserve">La cancelación arbitraria del primer proceso de elección llevado a cabo por el Congreso ha generado una serie de implicaciones graves que afectan tanto la integridad del proceso como la confianza de las EPS participantes y los trabajadores que se beneficiarían de la elección </w:t>
      </w:r>
      <w:r w:rsidR="00157963" w:rsidRPr="003E287E">
        <w:rPr>
          <w:rFonts w:ascii="Avenir Next LT Pro" w:hAnsi="Avenir Next LT Pro"/>
          <w:color w:val="000000"/>
          <w:sz w:val="22"/>
          <w:szCs w:val="22"/>
          <w:lang w:val="es-ES_tradnl"/>
        </w:rPr>
        <w:t>del Plan EPS</w:t>
      </w:r>
      <w:r w:rsidRPr="003E287E">
        <w:rPr>
          <w:rFonts w:ascii="Avenir Next LT Pro" w:hAnsi="Avenir Next LT Pro"/>
          <w:color w:val="000000"/>
          <w:sz w:val="22"/>
          <w:szCs w:val="22"/>
          <w:lang w:val="es-ES_tradnl"/>
        </w:rPr>
        <w:t xml:space="preserve">. Este proceso, que ya estaba en marcha y conforme a un cronograma establecido, fue suspendido sin justificación adecuada, lo que comprometió las condiciones en las cuales las EPS habían presentado sus ofertas. </w:t>
      </w:r>
    </w:p>
    <w:p w14:paraId="193BB607" w14:textId="77777777" w:rsidR="00AA41E6" w:rsidRPr="003E287E" w:rsidRDefault="00AA41E6" w:rsidP="00AA41E6">
      <w:pPr>
        <w:pStyle w:val="Prrafodelista"/>
        <w:spacing w:after="0" w:line="276" w:lineRule="auto"/>
        <w:ind w:left="567"/>
        <w:jc w:val="both"/>
        <w:rPr>
          <w:rFonts w:ascii="Avenir Next LT Pro" w:hAnsi="Avenir Next LT Pro"/>
          <w:color w:val="000000"/>
          <w:sz w:val="22"/>
          <w:szCs w:val="22"/>
          <w:lang w:val="es-ES_tradnl"/>
        </w:rPr>
      </w:pPr>
    </w:p>
    <w:p w14:paraId="69D6A89D" w14:textId="70A58712" w:rsidR="00095B4E" w:rsidRPr="003E287E" w:rsidRDefault="00095B4E" w:rsidP="00AA41E6">
      <w:pPr>
        <w:pStyle w:val="Prrafodelista"/>
        <w:spacing w:after="0" w:line="276" w:lineRule="auto"/>
        <w:ind w:left="567"/>
        <w:jc w:val="both"/>
        <w:rPr>
          <w:rFonts w:ascii="Avenir Next LT Pro" w:hAnsi="Avenir Next LT Pro"/>
          <w:color w:val="000000"/>
          <w:sz w:val="22"/>
          <w:szCs w:val="22"/>
          <w:lang w:val="es-ES_tradnl"/>
        </w:rPr>
      </w:pPr>
      <w:r w:rsidRPr="003E287E">
        <w:rPr>
          <w:rFonts w:ascii="Avenir Next LT Pro" w:hAnsi="Avenir Next LT Pro"/>
          <w:color w:val="000000"/>
          <w:sz w:val="22"/>
          <w:szCs w:val="22"/>
          <w:lang w:val="es-ES_tradnl"/>
        </w:rPr>
        <w:t>Tal decisión no solo generó incertidumbre, sino que vulneró los principios de transparencia y competencia que deben prevalecer en un proceso de selección público.</w:t>
      </w:r>
    </w:p>
    <w:p w14:paraId="6B0F851F" w14:textId="77777777" w:rsidR="00095B4E" w:rsidRPr="003E287E" w:rsidRDefault="00095B4E" w:rsidP="00095B4E">
      <w:pPr>
        <w:pStyle w:val="Prrafodelista"/>
        <w:spacing w:after="0"/>
        <w:ind w:left="567"/>
        <w:jc w:val="both"/>
        <w:rPr>
          <w:rFonts w:ascii="Avenir Next LT Pro" w:hAnsi="Avenir Next LT Pro"/>
          <w:color w:val="000000"/>
          <w:sz w:val="22"/>
          <w:szCs w:val="22"/>
          <w:lang w:val="es-ES_tradnl"/>
        </w:rPr>
      </w:pPr>
    </w:p>
    <w:p w14:paraId="4D72DA4A" w14:textId="33D13851" w:rsidR="00095B4E" w:rsidRPr="003E287E" w:rsidRDefault="00095B4E" w:rsidP="00644018">
      <w:pPr>
        <w:pStyle w:val="Prrafodelista"/>
        <w:numPr>
          <w:ilvl w:val="0"/>
          <w:numId w:val="11"/>
        </w:numPr>
        <w:spacing w:after="0" w:line="276" w:lineRule="auto"/>
        <w:ind w:left="567" w:hanging="567"/>
        <w:jc w:val="both"/>
        <w:rPr>
          <w:rFonts w:ascii="Avenir Next LT Pro" w:hAnsi="Avenir Next LT Pro"/>
          <w:color w:val="000000"/>
          <w:sz w:val="22"/>
          <w:szCs w:val="22"/>
          <w:lang w:val="es-ES_tradnl"/>
        </w:rPr>
      </w:pPr>
      <w:r w:rsidRPr="003E287E">
        <w:rPr>
          <w:rFonts w:ascii="Avenir Next LT Pro" w:hAnsi="Avenir Next LT Pro"/>
          <w:color w:val="000000"/>
          <w:sz w:val="22"/>
          <w:szCs w:val="22"/>
          <w:lang w:val="es-ES_tradnl"/>
        </w:rPr>
        <w:t xml:space="preserve">Lo más grave de esta situación fue la </w:t>
      </w:r>
      <w:r w:rsidR="00157963" w:rsidRPr="003E287E">
        <w:rPr>
          <w:rFonts w:ascii="Avenir Next LT Pro" w:hAnsi="Avenir Next LT Pro"/>
          <w:color w:val="000000"/>
          <w:sz w:val="22"/>
          <w:szCs w:val="22"/>
          <w:lang w:val="es-ES_tradnl"/>
        </w:rPr>
        <w:t xml:space="preserve">revelación </w:t>
      </w:r>
      <w:r w:rsidRPr="003E287E">
        <w:rPr>
          <w:rFonts w:ascii="Avenir Next LT Pro" w:hAnsi="Avenir Next LT Pro"/>
          <w:color w:val="000000"/>
          <w:sz w:val="22"/>
          <w:szCs w:val="22"/>
          <w:lang w:val="es-ES_tradnl"/>
        </w:rPr>
        <w:t xml:space="preserve">de información confidencial contenida en las ofertas de las EPS, lo que constituyó una violación directa de las normas de </w:t>
      </w:r>
      <w:r w:rsidR="00AA41E6" w:rsidRPr="003E287E">
        <w:rPr>
          <w:rFonts w:ascii="Avenir Next LT Pro" w:hAnsi="Avenir Next LT Pro"/>
          <w:color w:val="000000"/>
          <w:sz w:val="22"/>
          <w:szCs w:val="22"/>
          <w:lang w:val="es-ES_tradnl"/>
        </w:rPr>
        <w:t xml:space="preserve">la </w:t>
      </w:r>
      <w:r w:rsidRPr="003E287E">
        <w:rPr>
          <w:rFonts w:ascii="Avenir Next LT Pro" w:hAnsi="Avenir Next LT Pro"/>
          <w:color w:val="000000"/>
          <w:sz w:val="22"/>
          <w:szCs w:val="22"/>
          <w:lang w:val="es-ES_tradnl"/>
        </w:rPr>
        <w:t>libre competencia</w:t>
      </w:r>
      <w:r w:rsidR="00B47438" w:rsidRPr="003E287E">
        <w:rPr>
          <w:rFonts w:ascii="Avenir Next LT Pro" w:hAnsi="Avenir Next LT Pro"/>
          <w:color w:val="000000"/>
          <w:sz w:val="22"/>
          <w:szCs w:val="22"/>
          <w:lang w:val="es-ES_tradnl"/>
        </w:rPr>
        <w:t xml:space="preserve"> reguladas bajo el Decreto Legislativo 1034</w:t>
      </w:r>
      <w:r w:rsidRPr="003E287E">
        <w:rPr>
          <w:rFonts w:ascii="Avenir Next LT Pro" w:hAnsi="Avenir Next LT Pro"/>
          <w:color w:val="000000"/>
          <w:sz w:val="22"/>
          <w:szCs w:val="22"/>
          <w:lang w:val="es-ES_tradnl"/>
        </w:rPr>
        <w:t xml:space="preserve">. </w:t>
      </w:r>
    </w:p>
    <w:p w14:paraId="4A2D359A" w14:textId="77777777" w:rsidR="00095B4E" w:rsidRPr="003E287E" w:rsidRDefault="00095B4E" w:rsidP="00095B4E">
      <w:pPr>
        <w:pStyle w:val="Prrafodelista"/>
        <w:rPr>
          <w:rFonts w:ascii="Avenir Next LT Pro" w:hAnsi="Avenir Next LT Pro"/>
          <w:color w:val="000000"/>
          <w:sz w:val="22"/>
          <w:szCs w:val="22"/>
          <w:lang w:val="es-ES_tradnl"/>
        </w:rPr>
      </w:pPr>
    </w:p>
    <w:p w14:paraId="436E444A" w14:textId="76463AB4" w:rsidR="00095B4E" w:rsidRPr="003E287E" w:rsidRDefault="00095B4E" w:rsidP="00644018">
      <w:pPr>
        <w:pStyle w:val="Prrafodelista"/>
        <w:numPr>
          <w:ilvl w:val="0"/>
          <w:numId w:val="11"/>
        </w:numPr>
        <w:spacing w:after="0" w:line="276" w:lineRule="auto"/>
        <w:ind w:left="567" w:hanging="567"/>
        <w:jc w:val="both"/>
        <w:rPr>
          <w:rFonts w:ascii="Avenir Next LT Pro" w:hAnsi="Avenir Next LT Pro"/>
          <w:color w:val="000000"/>
          <w:sz w:val="22"/>
          <w:szCs w:val="22"/>
          <w:lang w:val="es-ES_tradnl"/>
        </w:rPr>
      </w:pPr>
      <w:r w:rsidRPr="003E287E">
        <w:rPr>
          <w:rFonts w:ascii="Avenir Next LT Pro" w:hAnsi="Avenir Next LT Pro"/>
          <w:color w:val="000000"/>
          <w:sz w:val="22"/>
          <w:szCs w:val="22"/>
          <w:lang w:val="es-ES_tradnl"/>
        </w:rPr>
        <w:lastRenderedPageBreak/>
        <w:t xml:space="preserve">Adjunto al Oficio N° 3807-2025-DRH-DGA/CR, cuyo contenido fue remitido por igual a todos los postores, hicieron llegar el Informe N° 296-2025-AS-DRH-DGA/CR, en donde revelan información de las propuestas técnicas y económicas presentadas por cada una de las EPS, lo cual contraviene las normas de libre competencia, y en particular contraviene la normativa de SUSALUD que expresamente establece que la información de las propuestas presentadas se realiza hacia los trabajadores a efectos de que, estando suficientemente informados, puedan tomar su decisión y emitir su voto dentro del proceso regular de elección que establece en el Reglamento. </w:t>
      </w:r>
    </w:p>
    <w:p w14:paraId="783EA192" w14:textId="77777777" w:rsidR="00095B4E" w:rsidRPr="003E287E" w:rsidRDefault="00095B4E" w:rsidP="00095B4E">
      <w:pPr>
        <w:spacing w:after="0"/>
        <w:jc w:val="both"/>
        <w:rPr>
          <w:rFonts w:ascii="Avenir Next LT Pro" w:hAnsi="Avenir Next LT Pro"/>
          <w:color w:val="000000"/>
          <w:sz w:val="22"/>
          <w:szCs w:val="22"/>
          <w:lang w:val="es-ES_tradnl"/>
        </w:rPr>
      </w:pPr>
    </w:p>
    <w:p w14:paraId="15C96450" w14:textId="77777777" w:rsidR="00095B4E" w:rsidRPr="003E287E" w:rsidRDefault="00095B4E" w:rsidP="00644018">
      <w:pPr>
        <w:pStyle w:val="Prrafodelista"/>
        <w:numPr>
          <w:ilvl w:val="0"/>
          <w:numId w:val="11"/>
        </w:numPr>
        <w:spacing w:after="0" w:line="276" w:lineRule="auto"/>
        <w:ind w:left="567" w:hanging="567"/>
        <w:jc w:val="both"/>
        <w:rPr>
          <w:rFonts w:ascii="Avenir Next LT Pro" w:hAnsi="Avenir Next LT Pro"/>
          <w:color w:val="000000"/>
          <w:sz w:val="22"/>
          <w:szCs w:val="22"/>
          <w:lang w:val="es-ES_tradnl"/>
        </w:rPr>
      </w:pPr>
      <w:r w:rsidRPr="003E287E">
        <w:rPr>
          <w:rFonts w:ascii="Avenir Next LT Pro" w:hAnsi="Avenir Next LT Pro"/>
          <w:color w:val="000000"/>
          <w:sz w:val="22"/>
          <w:szCs w:val="22"/>
          <w:lang w:val="es-ES_tradnl"/>
        </w:rPr>
        <w:t xml:space="preserve">A través del Informe N° 296-2025-AS-DRH-DGA/CR, emitido por la Jefatura de Seguros del Congreso, se revelaron detalles sensibles sobre la propuesta presentada por Rímac, incluyendo los niveles de descuentos, recargos y características específicas de los planes, tal como se puede apreciar a continuación:  </w:t>
      </w:r>
    </w:p>
    <w:p w14:paraId="6A1A17B8" w14:textId="77777777" w:rsidR="00095B4E" w:rsidRPr="003E287E" w:rsidRDefault="00095B4E" w:rsidP="00095B4E">
      <w:pPr>
        <w:pStyle w:val="Prrafodelista"/>
        <w:rPr>
          <w:rFonts w:ascii="Avenir Next LT Pro" w:hAnsi="Avenir Next LT Pro"/>
          <w:color w:val="000000"/>
          <w:sz w:val="22"/>
          <w:szCs w:val="22"/>
          <w:lang w:val="es-ES_tradnl"/>
        </w:rPr>
      </w:pPr>
    </w:p>
    <w:p w14:paraId="060CD2B3" w14:textId="77777777" w:rsidR="00095B4E" w:rsidRPr="003E287E" w:rsidRDefault="00095B4E" w:rsidP="00095B4E">
      <w:pPr>
        <w:pStyle w:val="Prrafodelista"/>
        <w:ind w:left="567"/>
        <w:rPr>
          <w:rFonts w:ascii="Avenir Next LT Pro" w:hAnsi="Avenir Next LT Pro"/>
          <w:color w:val="000000"/>
          <w:sz w:val="22"/>
          <w:szCs w:val="22"/>
          <w:lang w:val="es-ES_tradnl"/>
        </w:rPr>
      </w:pPr>
      <w:r w:rsidRPr="003E287E">
        <w:rPr>
          <w:rFonts w:ascii="Avenir Next LT Pro" w:hAnsi="Avenir Next LT Pro"/>
          <w:noProof/>
          <w:color w:val="000000"/>
          <w:sz w:val="22"/>
          <w:szCs w:val="22"/>
          <w:lang w:val="es-ES_tradnl"/>
        </w:rPr>
        <mc:AlternateContent>
          <mc:Choice Requires="wps">
            <w:drawing>
              <wp:anchor distT="0" distB="0" distL="114300" distR="114300" simplePos="0" relativeHeight="251659264" behindDoc="0" locked="0" layoutInCell="1" allowOverlap="1" wp14:anchorId="609DBA7F" wp14:editId="1E089073">
                <wp:simplePos x="0" y="0"/>
                <wp:positionH relativeFrom="column">
                  <wp:posOffset>1028583</wp:posOffset>
                </wp:positionH>
                <wp:positionV relativeFrom="paragraph">
                  <wp:posOffset>2266393</wp:posOffset>
                </wp:positionV>
                <wp:extent cx="4292082" cy="559836"/>
                <wp:effectExtent l="12700" t="12700" r="13335" b="12065"/>
                <wp:wrapNone/>
                <wp:docPr id="1014034753" name="Rectángulo 49"/>
                <wp:cNvGraphicFramePr/>
                <a:graphic xmlns:a="http://schemas.openxmlformats.org/drawingml/2006/main">
                  <a:graphicData uri="http://schemas.microsoft.com/office/word/2010/wordprocessingShape">
                    <wps:wsp>
                      <wps:cNvSpPr/>
                      <wps:spPr>
                        <a:xfrm>
                          <a:off x="0" y="0"/>
                          <a:ext cx="4292082" cy="559836"/>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0DA13BB5" id="Rectángulo 49" o:spid="_x0000_s1026" style="position:absolute;margin-left:81pt;margin-top:178.45pt;width:337.95pt;height:44.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" filled="f" strokecolor="#e00" strokeweight="2.25pt"/>
            </w:pict>
          </mc:Fallback>
        </mc:AlternateContent>
      </w:r>
      <w:r w:rsidRPr="003E287E">
        <w:rPr>
          <w:rFonts w:ascii="Avenir Next LT Pro" w:hAnsi="Avenir Next LT Pro"/>
          <w:noProof/>
          <w:color w:val="000000"/>
          <w:sz w:val="22"/>
          <w:szCs w:val="22"/>
          <w:lang w:val="es-ES_tradnl"/>
        </w:rPr>
        <w:drawing>
          <wp:inline distT="0" distB="0" distL="0" distR="0" wp14:anchorId="499A5E59" wp14:editId="42225C9D">
            <wp:extent cx="5013649" cy="2868634"/>
            <wp:effectExtent l="12700" t="12700" r="15875" b="14605"/>
            <wp:docPr id="191040019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00198" name="Imagen 1910400198"/>
                    <pic:cNvPicPr/>
                  </pic:nvPicPr>
                  <pic:blipFill>
                    <a:blip r:embed="rId18">
                      <a:extLst>
                        <a:ext uri="{28A0092B-C50C-407E-A947-70E740481C1C}">
                          <a14:useLocalDpi xmlns:a14="http://schemas.microsoft.com/office/drawing/2010/main" val="0"/>
                        </a:ext>
                      </a:extLst>
                    </a:blip>
                    <a:stretch>
                      <a:fillRect/>
                    </a:stretch>
                  </pic:blipFill>
                  <pic:spPr>
                    <a:xfrm>
                      <a:off x="0" y="0"/>
                      <a:ext cx="5015844" cy="2869890"/>
                    </a:xfrm>
                    <a:prstGeom prst="rect">
                      <a:avLst/>
                    </a:prstGeom>
                    <a:ln>
                      <a:solidFill>
                        <a:schemeClr val="tx1"/>
                      </a:solidFill>
                    </a:ln>
                  </pic:spPr>
                </pic:pic>
              </a:graphicData>
            </a:graphic>
          </wp:inline>
        </w:drawing>
      </w:r>
    </w:p>
    <w:p w14:paraId="34FBE33C" w14:textId="77777777" w:rsidR="00095B4E" w:rsidRPr="003E287E" w:rsidRDefault="00095B4E" w:rsidP="00095B4E">
      <w:pPr>
        <w:pStyle w:val="Prrafodelista"/>
        <w:ind w:left="567"/>
        <w:rPr>
          <w:rFonts w:ascii="Avenir Next LT Pro" w:hAnsi="Avenir Next LT Pro"/>
          <w:color w:val="000000"/>
          <w:sz w:val="22"/>
          <w:szCs w:val="22"/>
          <w:lang w:val="es-ES_tradnl"/>
        </w:rPr>
      </w:pPr>
    </w:p>
    <w:p w14:paraId="3E495634" w14:textId="77777777" w:rsidR="00095B4E" w:rsidRPr="003E287E" w:rsidRDefault="00095B4E" w:rsidP="00095B4E">
      <w:pPr>
        <w:pStyle w:val="Prrafodelista"/>
        <w:spacing w:after="0"/>
        <w:ind w:left="567"/>
        <w:jc w:val="both"/>
        <w:rPr>
          <w:rFonts w:ascii="Avenir Next LT Pro" w:hAnsi="Avenir Next LT Pro"/>
          <w:color w:val="000000"/>
          <w:sz w:val="22"/>
          <w:szCs w:val="22"/>
          <w:lang w:val="es-ES_tradnl"/>
        </w:rPr>
      </w:pPr>
      <w:r w:rsidRPr="003E287E">
        <w:rPr>
          <w:rFonts w:ascii="Avenir Next LT Pro" w:hAnsi="Avenir Next LT Pro"/>
          <w:color w:val="000000"/>
          <w:sz w:val="22"/>
          <w:szCs w:val="22"/>
          <w:lang w:val="es-ES_tradnl"/>
        </w:rPr>
        <w:t xml:space="preserve">Esta información confidencial fue puesta a disposición de otros competidores, lo que les permitió ajustar sus ofertas de acuerdo con los términos y condiciones de las propuestas de sus rivales. Esta acción no solo compromete la integridad del proceso de elección, sino que afecta directamente la libre competencia, ya que se releva información comercial y sensible que impacta en las ofertas comerciales de los otros competidores. </w:t>
      </w:r>
    </w:p>
    <w:p w14:paraId="1E7CE7D4" w14:textId="77777777" w:rsidR="00095B4E" w:rsidRPr="003E287E" w:rsidRDefault="00095B4E" w:rsidP="00095B4E">
      <w:pPr>
        <w:pStyle w:val="Prrafodelista"/>
        <w:spacing w:after="0"/>
        <w:ind w:left="567"/>
        <w:jc w:val="both"/>
        <w:rPr>
          <w:rFonts w:ascii="Avenir Next LT Pro" w:hAnsi="Avenir Next LT Pro"/>
          <w:color w:val="000000"/>
          <w:sz w:val="22"/>
          <w:szCs w:val="22"/>
          <w:lang w:val="es-ES_tradnl"/>
        </w:rPr>
      </w:pPr>
    </w:p>
    <w:p w14:paraId="38D668D0" w14:textId="7F94EE9F" w:rsidR="00095B4E" w:rsidRPr="003E287E" w:rsidRDefault="00095B4E" w:rsidP="00644018">
      <w:pPr>
        <w:pStyle w:val="Prrafodelista"/>
        <w:numPr>
          <w:ilvl w:val="0"/>
          <w:numId w:val="11"/>
        </w:numPr>
        <w:spacing w:after="0" w:line="276" w:lineRule="auto"/>
        <w:ind w:left="567" w:hanging="567"/>
        <w:jc w:val="both"/>
        <w:rPr>
          <w:rFonts w:ascii="Avenir Next LT Pro" w:hAnsi="Avenir Next LT Pro"/>
          <w:color w:val="000000"/>
          <w:sz w:val="22"/>
          <w:szCs w:val="22"/>
          <w:lang w:val="es-ES_tradnl"/>
        </w:rPr>
      </w:pPr>
      <w:r w:rsidRPr="003E287E">
        <w:rPr>
          <w:rFonts w:ascii="Avenir Next LT Pro" w:hAnsi="Avenir Next LT Pro"/>
          <w:color w:val="000000"/>
          <w:sz w:val="22"/>
          <w:szCs w:val="22"/>
          <w:lang w:val="es-ES_tradnl"/>
        </w:rPr>
        <w:t xml:space="preserve">Al </w:t>
      </w:r>
      <w:r w:rsidR="00EB25D9" w:rsidRPr="003E287E">
        <w:rPr>
          <w:rFonts w:ascii="Avenir Next LT Pro" w:hAnsi="Avenir Next LT Pro"/>
          <w:color w:val="000000"/>
          <w:sz w:val="22"/>
          <w:szCs w:val="22"/>
          <w:lang w:val="es-ES_tradnl"/>
        </w:rPr>
        <w:t>revelar</w:t>
      </w:r>
      <w:r w:rsidRPr="003E287E">
        <w:rPr>
          <w:rFonts w:ascii="Avenir Next LT Pro" w:hAnsi="Avenir Next LT Pro"/>
          <w:color w:val="000000"/>
          <w:sz w:val="22"/>
          <w:szCs w:val="22"/>
          <w:lang w:val="es-ES_tradnl"/>
        </w:rPr>
        <w:t xml:space="preserve"> estos datos comerciales, se altera de manera directa la competencia entre las EPS, lo que constituye una clara violación de los principios que deben regir este tipo de proceso de elección. Las EPS competidoras, al conocer estos detalles confidenciales y sensibles, se vieron en una situación ventajosa que comprometió la equidad y la integridad del proceso. </w:t>
      </w:r>
    </w:p>
    <w:p w14:paraId="147FC144" w14:textId="77777777" w:rsidR="00095B4E" w:rsidRPr="003E287E" w:rsidRDefault="00095B4E" w:rsidP="00095B4E">
      <w:pPr>
        <w:pStyle w:val="Prrafodelista"/>
        <w:spacing w:after="0"/>
        <w:ind w:left="567"/>
        <w:jc w:val="both"/>
        <w:rPr>
          <w:rFonts w:ascii="Avenir Next LT Pro" w:hAnsi="Avenir Next LT Pro"/>
          <w:color w:val="000000"/>
          <w:sz w:val="22"/>
          <w:szCs w:val="22"/>
          <w:lang w:val="es-ES_tradnl"/>
        </w:rPr>
      </w:pPr>
    </w:p>
    <w:p w14:paraId="04260F0B" w14:textId="48726DBF" w:rsidR="00095B4E" w:rsidRPr="003E287E" w:rsidRDefault="00095B4E" w:rsidP="00095B4E">
      <w:pPr>
        <w:pStyle w:val="Prrafodelista"/>
        <w:spacing w:after="0"/>
        <w:ind w:left="567"/>
        <w:jc w:val="both"/>
        <w:rPr>
          <w:rFonts w:ascii="Avenir Next LT Pro" w:hAnsi="Avenir Next LT Pro"/>
          <w:color w:val="000000"/>
          <w:sz w:val="22"/>
          <w:szCs w:val="22"/>
          <w:lang w:val="es-ES_tradnl"/>
        </w:rPr>
      </w:pPr>
      <w:r w:rsidRPr="003E287E">
        <w:rPr>
          <w:rFonts w:ascii="Avenir Next LT Pro" w:hAnsi="Avenir Next LT Pro"/>
          <w:color w:val="000000"/>
          <w:sz w:val="22"/>
          <w:szCs w:val="22"/>
          <w:lang w:val="es-ES_tradnl"/>
        </w:rPr>
        <w:lastRenderedPageBreak/>
        <w:t>Este tipo de prácticas no solo son ilegales bajo el Reglamento, sino que también atentan contra el principio de imparcialidad que debe prevalecer en cualquier proceso de elección. La revelación de estos detalles comerciales sensibles favoreció indebidamente a algunos competidores y perjudicó a otros,</w:t>
      </w:r>
      <w:r w:rsidRPr="003E287E">
        <w:rPr>
          <w:rFonts w:ascii="Avenir Next LT Pro" w:hAnsi="Avenir Next LT Pro"/>
          <w:b/>
          <w:bCs/>
          <w:color w:val="000000"/>
          <w:sz w:val="22"/>
          <w:szCs w:val="22"/>
          <w:lang w:val="es-ES_tradnl"/>
        </w:rPr>
        <w:t xml:space="preserve"> lo que configuró una afectación clara al </w:t>
      </w:r>
      <w:r w:rsidR="001F55EF" w:rsidRPr="003E287E">
        <w:rPr>
          <w:rFonts w:ascii="Avenir Next LT Pro" w:hAnsi="Avenir Next LT Pro"/>
          <w:b/>
          <w:bCs/>
          <w:color w:val="000000"/>
          <w:sz w:val="22"/>
          <w:szCs w:val="22"/>
          <w:lang w:val="es-ES_tradnl"/>
        </w:rPr>
        <w:t xml:space="preserve">segundo </w:t>
      </w:r>
      <w:r w:rsidRPr="003E287E">
        <w:rPr>
          <w:rFonts w:ascii="Avenir Next LT Pro" w:hAnsi="Avenir Next LT Pro"/>
          <w:b/>
          <w:bCs/>
          <w:color w:val="000000"/>
          <w:sz w:val="22"/>
          <w:szCs w:val="22"/>
          <w:lang w:val="es-ES_tradnl"/>
        </w:rPr>
        <w:t>proceso de elección.</w:t>
      </w:r>
    </w:p>
    <w:p w14:paraId="431BDB75" w14:textId="77777777" w:rsidR="00095B4E" w:rsidRPr="003E287E" w:rsidRDefault="00095B4E" w:rsidP="00095B4E">
      <w:pPr>
        <w:spacing w:after="0"/>
        <w:jc w:val="both"/>
        <w:rPr>
          <w:rFonts w:ascii="Avenir Next LT Pro" w:hAnsi="Avenir Next LT Pro"/>
          <w:color w:val="000000"/>
          <w:sz w:val="22"/>
          <w:szCs w:val="22"/>
          <w:lang w:val="es-ES_tradnl"/>
        </w:rPr>
      </w:pPr>
    </w:p>
    <w:p w14:paraId="1EBEF5C4" w14:textId="77777777" w:rsidR="00095B4E" w:rsidRPr="003E287E" w:rsidRDefault="00095B4E" w:rsidP="00644018">
      <w:pPr>
        <w:pStyle w:val="Prrafodelista"/>
        <w:numPr>
          <w:ilvl w:val="0"/>
          <w:numId w:val="11"/>
        </w:numPr>
        <w:spacing w:after="0" w:line="276" w:lineRule="auto"/>
        <w:ind w:left="567" w:hanging="567"/>
        <w:jc w:val="both"/>
        <w:rPr>
          <w:rFonts w:ascii="Avenir Next LT Pro" w:hAnsi="Avenir Next LT Pro"/>
          <w:color w:val="000000"/>
          <w:sz w:val="22"/>
          <w:szCs w:val="22"/>
          <w:lang w:val="es-ES_tradnl"/>
        </w:rPr>
      </w:pPr>
      <w:r w:rsidRPr="003E287E">
        <w:rPr>
          <w:rFonts w:ascii="Avenir Next LT Pro" w:hAnsi="Avenir Next LT Pro"/>
          <w:color w:val="000000"/>
          <w:sz w:val="22"/>
          <w:szCs w:val="22"/>
          <w:lang w:val="es-ES_tradnl"/>
        </w:rPr>
        <w:t>Este hecho alteró de forma significativa la dinámica de la competencia y, por ende, los resultados del proceso de elección. La divulgación de información sensible comercialmente a través del mencionado informe no solo violó la confidencialidad de las propuestas, sino que también generó una situación de desigualdad entre los participantes, afectando el principio de igualdad e imparcialidad.</w:t>
      </w:r>
    </w:p>
    <w:p w14:paraId="1EE72703" w14:textId="77777777" w:rsidR="00095B4E" w:rsidRPr="003E287E" w:rsidRDefault="00095B4E" w:rsidP="00095B4E">
      <w:pPr>
        <w:spacing w:after="0"/>
        <w:jc w:val="both"/>
        <w:rPr>
          <w:rFonts w:ascii="Avenir Next LT Pro" w:hAnsi="Avenir Next LT Pro"/>
          <w:color w:val="000000"/>
          <w:sz w:val="22"/>
          <w:szCs w:val="22"/>
          <w:lang w:val="es-ES_tradnl"/>
        </w:rPr>
      </w:pPr>
    </w:p>
    <w:p w14:paraId="24D06A85" w14:textId="1AFADCCB" w:rsidR="00095B4E" w:rsidRPr="003E287E" w:rsidRDefault="00095B4E" w:rsidP="00644018">
      <w:pPr>
        <w:pStyle w:val="Prrafodelista"/>
        <w:numPr>
          <w:ilvl w:val="0"/>
          <w:numId w:val="11"/>
        </w:numPr>
        <w:spacing w:after="0" w:line="276" w:lineRule="auto"/>
        <w:ind w:left="567" w:hanging="567"/>
        <w:jc w:val="both"/>
        <w:rPr>
          <w:rFonts w:ascii="Avenir Next LT Pro" w:hAnsi="Avenir Next LT Pro"/>
          <w:color w:val="000000"/>
          <w:sz w:val="22"/>
          <w:szCs w:val="22"/>
          <w:lang w:val="es-ES_tradnl"/>
        </w:rPr>
      </w:pPr>
      <w:r w:rsidRPr="003E287E">
        <w:rPr>
          <w:rFonts w:ascii="Avenir Next LT Pro" w:hAnsi="Avenir Next LT Pro"/>
          <w:color w:val="000000"/>
          <w:sz w:val="22"/>
          <w:szCs w:val="22"/>
          <w:lang w:val="es-ES_tradnl"/>
        </w:rPr>
        <w:t>En este contexto, consideramos que el proceso de elección debe ser revisado en su totalidad por parte de S</w:t>
      </w:r>
      <w:r w:rsidR="00EB25D9" w:rsidRPr="003E287E">
        <w:rPr>
          <w:rFonts w:ascii="Avenir Next LT Pro" w:hAnsi="Avenir Next LT Pro"/>
          <w:color w:val="000000"/>
          <w:sz w:val="22"/>
          <w:szCs w:val="22"/>
          <w:lang w:val="es-ES_tradnl"/>
        </w:rPr>
        <w:t>USALUD</w:t>
      </w:r>
      <w:r w:rsidRPr="003E287E">
        <w:rPr>
          <w:rFonts w:ascii="Avenir Next LT Pro" w:hAnsi="Avenir Next LT Pro"/>
          <w:color w:val="000000"/>
          <w:sz w:val="22"/>
          <w:szCs w:val="22"/>
          <w:lang w:val="es-ES_tradnl"/>
        </w:rPr>
        <w:t xml:space="preserve"> y, en virtud de los argumentos señalados, </w:t>
      </w:r>
      <w:r w:rsidRPr="003E287E">
        <w:rPr>
          <w:rFonts w:ascii="Avenir Next LT Pro" w:hAnsi="Avenir Next LT Pro"/>
          <w:b/>
          <w:bCs/>
          <w:color w:val="000000"/>
          <w:sz w:val="22"/>
          <w:szCs w:val="22"/>
          <w:lang w:val="es-ES_tradnl"/>
        </w:rPr>
        <w:t>declarar su nulidad</w:t>
      </w:r>
      <w:r w:rsidRPr="003E287E">
        <w:rPr>
          <w:rFonts w:ascii="Avenir Next LT Pro" w:hAnsi="Avenir Next LT Pro"/>
          <w:color w:val="000000"/>
          <w:sz w:val="22"/>
          <w:szCs w:val="22"/>
          <w:lang w:val="es-ES_tradnl"/>
        </w:rPr>
        <w:t xml:space="preserve">, debido a las diversas irregularidades que se han presentado. </w:t>
      </w:r>
    </w:p>
    <w:p w14:paraId="6A932E48" w14:textId="77777777" w:rsidR="00095B4E" w:rsidRPr="003E287E" w:rsidRDefault="00095B4E" w:rsidP="00095B4E">
      <w:pPr>
        <w:pStyle w:val="Prrafodelista"/>
        <w:rPr>
          <w:rFonts w:ascii="Avenir Next LT Pro" w:hAnsi="Avenir Next LT Pro"/>
          <w:color w:val="000000"/>
          <w:sz w:val="22"/>
          <w:szCs w:val="22"/>
          <w:lang w:val="es-ES_tradnl"/>
        </w:rPr>
      </w:pPr>
    </w:p>
    <w:p w14:paraId="2B636250" w14:textId="0B4B01A9" w:rsidR="00095B4E" w:rsidRPr="003E287E" w:rsidRDefault="00095B4E" w:rsidP="00095B4E">
      <w:pPr>
        <w:pStyle w:val="Prrafodelista"/>
        <w:spacing w:after="0"/>
        <w:ind w:left="567"/>
        <w:jc w:val="both"/>
        <w:rPr>
          <w:rFonts w:ascii="Avenir Next LT Pro" w:hAnsi="Avenir Next LT Pro"/>
          <w:color w:val="000000"/>
          <w:sz w:val="22"/>
          <w:szCs w:val="22"/>
          <w:lang w:val="es-ES_tradnl"/>
        </w:rPr>
      </w:pPr>
      <w:r w:rsidRPr="003E287E">
        <w:rPr>
          <w:rFonts w:ascii="Avenir Next LT Pro" w:hAnsi="Avenir Next LT Pro"/>
          <w:color w:val="000000"/>
          <w:sz w:val="22"/>
          <w:szCs w:val="22"/>
          <w:lang w:val="es-ES_tradnl"/>
        </w:rPr>
        <w:t xml:space="preserve">La cancelación del primer proceso sin justificación y la </w:t>
      </w:r>
      <w:r w:rsidR="00FB1501" w:rsidRPr="003E287E">
        <w:rPr>
          <w:rFonts w:ascii="Avenir Next LT Pro" w:hAnsi="Avenir Next LT Pro"/>
          <w:color w:val="000000"/>
          <w:sz w:val="22"/>
          <w:szCs w:val="22"/>
          <w:lang w:val="es-ES_tradnl"/>
        </w:rPr>
        <w:t>revelación</w:t>
      </w:r>
      <w:r w:rsidRPr="003E287E">
        <w:rPr>
          <w:rFonts w:ascii="Avenir Next LT Pro" w:hAnsi="Avenir Next LT Pro"/>
          <w:color w:val="000000"/>
          <w:sz w:val="22"/>
          <w:szCs w:val="22"/>
          <w:lang w:val="es-ES_tradnl"/>
        </w:rPr>
        <w:t xml:space="preserve"> de información confidencial son causales claras que afectan la integridad y la legalidad del proceso. </w:t>
      </w:r>
    </w:p>
    <w:p w14:paraId="1EBF6EF5" w14:textId="77777777" w:rsidR="00095B4E" w:rsidRPr="003E287E" w:rsidRDefault="00095B4E" w:rsidP="00095B4E">
      <w:pPr>
        <w:spacing w:after="0"/>
        <w:jc w:val="both"/>
        <w:rPr>
          <w:rFonts w:ascii="Avenir Next LT Pro" w:hAnsi="Avenir Next LT Pro"/>
          <w:color w:val="000000"/>
          <w:sz w:val="22"/>
          <w:szCs w:val="22"/>
          <w:lang w:val="es-ES_tradnl"/>
        </w:rPr>
      </w:pPr>
    </w:p>
    <w:p w14:paraId="311062F4" w14:textId="77777777" w:rsidR="00095B4E" w:rsidRPr="003E287E" w:rsidRDefault="00095B4E" w:rsidP="00644018">
      <w:pPr>
        <w:pStyle w:val="Prrafodelista"/>
        <w:numPr>
          <w:ilvl w:val="0"/>
          <w:numId w:val="11"/>
        </w:numPr>
        <w:spacing w:after="0" w:line="276" w:lineRule="auto"/>
        <w:ind w:left="567" w:hanging="567"/>
        <w:jc w:val="both"/>
        <w:rPr>
          <w:rFonts w:ascii="Avenir Next LT Pro" w:hAnsi="Avenir Next LT Pro"/>
          <w:color w:val="000000"/>
          <w:sz w:val="22"/>
          <w:szCs w:val="22"/>
          <w:lang w:val="es-ES_tradnl"/>
        </w:rPr>
      </w:pPr>
      <w:r w:rsidRPr="003E287E">
        <w:rPr>
          <w:rFonts w:ascii="Avenir Next LT Pro" w:hAnsi="Avenir Next LT Pro"/>
          <w:color w:val="000000"/>
          <w:sz w:val="22"/>
          <w:szCs w:val="22"/>
          <w:lang w:val="es-ES_tradnl"/>
        </w:rPr>
        <w:t>Por lo tanto, instamos a que el proceso sea anulado debido a la falta de imparcialidad, las modificaciones injustificadas en las condiciones y la filtración de información sensible, lo cual afecta la igualdad, imparcialidad, la transparencia y la integridad del procedimiento en su conjunto.</w:t>
      </w:r>
    </w:p>
    <w:p w14:paraId="21818648" w14:textId="77777777" w:rsidR="00F52E1C" w:rsidRPr="003E287E" w:rsidRDefault="00F52E1C" w:rsidP="00F52E1C">
      <w:pPr>
        <w:spacing w:after="0" w:line="276" w:lineRule="auto"/>
        <w:jc w:val="both"/>
        <w:rPr>
          <w:rFonts w:ascii="Avenir Next LT Pro" w:hAnsi="Avenir Next LT Pro"/>
          <w:b/>
          <w:bCs/>
          <w:color w:val="000000"/>
          <w:u w:val="single"/>
          <w:lang w:val="es-ES_tradnl"/>
        </w:rPr>
      </w:pPr>
    </w:p>
    <w:p w14:paraId="0CC3C2D8" w14:textId="75A720B4" w:rsidR="00095B4E" w:rsidRPr="003E287E" w:rsidRDefault="003E287E" w:rsidP="003E287E">
      <w:pPr>
        <w:spacing w:after="0" w:line="276" w:lineRule="auto"/>
        <w:ind w:left="567" w:hanging="567"/>
        <w:jc w:val="both"/>
        <w:rPr>
          <w:rFonts w:ascii="Avenir Next LT Pro" w:hAnsi="Avenir Next LT Pro"/>
          <w:b/>
          <w:bCs/>
          <w:color w:val="000000"/>
          <w:u w:val="single"/>
          <w:lang w:val="es-ES_tradnl"/>
        </w:rPr>
      </w:pPr>
      <w:r w:rsidRPr="003E287E">
        <w:rPr>
          <w:rFonts w:ascii="Avenir Next LT Pro" w:hAnsi="Avenir Next LT Pro"/>
          <w:b/>
          <w:bCs/>
          <w:color w:val="000000"/>
          <w:lang w:val="es-ES_tradnl"/>
        </w:rPr>
        <w:t>B.2.</w:t>
      </w:r>
      <w:r w:rsidRPr="003E287E">
        <w:rPr>
          <w:rFonts w:ascii="Avenir Next LT Pro" w:hAnsi="Avenir Next LT Pro"/>
          <w:b/>
          <w:bCs/>
          <w:color w:val="000000"/>
          <w:lang w:val="es-ES_tradnl"/>
        </w:rPr>
        <w:tab/>
      </w:r>
      <w:r w:rsidR="00F52E1C" w:rsidRPr="003E287E">
        <w:rPr>
          <w:rFonts w:ascii="Avenir Next LT Pro" w:hAnsi="Avenir Next LT Pro"/>
          <w:b/>
          <w:bCs/>
          <w:color w:val="000000"/>
          <w:u w:val="single"/>
          <w:lang w:val="es-ES_tradnl"/>
        </w:rPr>
        <w:t>Segunda Afectación</w:t>
      </w:r>
      <w:r w:rsidR="00F52E1C" w:rsidRPr="003E287E">
        <w:rPr>
          <w:rFonts w:ascii="Avenir Next LT Pro" w:hAnsi="Avenir Next LT Pro"/>
          <w:b/>
          <w:bCs/>
          <w:color w:val="000000"/>
          <w:lang w:val="es-ES_tradnl"/>
        </w:rPr>
        <w:t xml:space="preserve">: Se </w:t>
      </w:r>
      <w:r w:rsidR="00B64B3B" w:rsidRPr="003E287E">
        <w:rPr>
          <w:rFonts w:ascii="Avenir Next LT Pro" w:hAnsi="Avenir Next LT Pro"/>
          <w:b/>
          <w:bCs/>
          <w:color w:val="000000"/>
          <w:lang w:val="es-ES_tradnl"/>
        </w:rPr>
        <w:t>han incumplido los plazos señalados</w:t>
      </w:r>
      <w:r w:rsidR="00F52E1C" w:rsidRPr="003E287E">
        <w:rPr>
          <w:rFonts w:ascii="Avenir Next LT Pro" w:hAnsi="Avenir Next LT Pro"/>
          <w:b/>
          <w:bCs/>
          <w:color w:val="000000"/>
          <w:lang w:val="es-ES_tradnl"/>
        </w:rPr>
        <w:t xml:space="preserve"> cronograma </w:t>
      </w:r>
      <w:r w:rsidR="00B64B3B" w:rsidRPr="003E287E">
        <w:rPr>
          <w:rFonts w:ascii="Avenir Next LT Pro" w:hAnsi="Avenir Next LT Pro"/>
          <w:b/>
          <w:bCs/>
          <w:color w:val="000000"/>
          <w:lang w:val="es-ES_tradnl"/>
        </w:rPr>
        <w:t xml:space="preserve">(al modificarlos sin una base legal y justificación) </w:t>
      </w:r>
      <w:r w:rsidR="00F52E1C" w:rsidRPr="003E287E">
        <w:rPr>
          <w:rFonts w:ascii="Avenir Next LT Pro" w:hAnsi="Avenir Next LT Pro"/>
          <w:b/>
          <w:bCs/>
          <w:color w:val="000000"/>
          <w:lang w:val="es-ES_tradnl"/>
        </w:rPr>
        <w:t>que han afectado a RIMAC</w:t>
      </w:r>
    </w:p>
    <w:p w14:paraId="4D168CB1" w14:textId="77777777" w:rsidR="00095B4E" w:rsidRPr="003E287E" w:rsidRDefault="00095B4E" w:rsidP="00095B4E">
      <w:pPr>
        <w:pStyle w:val="Prrafodelista"/>
        <w:spacing w:after="0"/>
        <w:ind w:left="567"/>
        <w:jc w:val="both"/>
        <w:rPr>
          <w:rFonts w:ascii="Avenir Next LT Pro" w:hAnsi="Avenir Next LT Pro" w:cs="Arial"/>
          <w:b/>
          <w:bCs/>
          <w:color w:val="000000"/>
          <w:sz w:val="22"/>
          <w:szCs w:val="22"/>
          <w:lang w:val="es-ES_tradnl"/>
        </w:rPr>
      </w:pPr>
    </w:p>
    <w:p w14:paraId="7520534A" w14:textId="77777777" w:rsidR="00095B4E" w:rsidRPr="003E287E" w:rsidRDefault="00095B4E" w:rsidP="00644018">
      <w:pPr>
        <w:pStyle w:val="Prrafodelista"/>
        <w:numPr>
          <w:ilvl w:val="0"/>
          <w:numId w:val="11"/>
        </w:numPr>
        <w:spacing w:after="0" w:line="276" w:lineRule="auto"/>
        <w:ind w:left="567" w:hanging="567"/>
        <w:jc w:val="both"/>
        <w:rPr>
          <w:rFonts w:ascii="Avenir Next LT Pro" w:hAnsi="Avenir Next LT Pro"/>
          <w:color w:val="000000"/>
          <w:sz w:val="22"/>
          <w:szCs w:val="22"/>
          <w:lang w:val="es-ES_tradnl"/>
        </w:rPr>
      </w:pPr>
      <w:r w:rsidRPr="003E287E">
        <w:rPr>
          <w:rFonts w:ascii="Avenir Next LT Pro" w:hAnsi="Avenir Next LT Pro" w:cstheme="minorBidi"/>
          <w:color w:val="000000"/>
          <w:sz w:val="22"/>
          <w:szCs w:val="22"/>
          <w:lang w:val="es-ES_tradnl"/>
        </w:rPr>
        <w:t xml:space="preserve">De </w:t>
      </w:r>
      <w:r w:rsidRPr="003E287E">
        <w:rPr>
          <w:rFonts w:ascii="Avenir Next LT Pro" w:hAnsi="Avenir Next LT Pro"/>
          <w:color w:val="000000"/>
          <w:sz w:val="22"/>
          <w:szCs w:val="22"/>
          <w:lang w:val="es-ES_tradnl"/>
        </w:rPr>
        <w:t xml:space="preserve">acuerdo a lo señalado en los antecedentes, se han realizado los siguientes cambios al cronograma del Segundo Proceso de Elección: </w:t>
      </w:r>
    </w:p>
    <w:p w14:paraId="74283AC9" w14:textId="77777777" w:rsidR="00095B4E" w:rsidRPr="003E287E" w:rsidRDefault="00095B4E" w:rsidP="00095B4E">
      <w:pPr>
        <w:shd w:val="clear" w:color="auto" w:fill="FFFFFF"/>
        <w:spacing w:after="0" w:line="276" w:lineRule="auto"/>
        <w:ind w:firstLine="567"/>
        <w:contextualSpacing/>
        <w:jc w:val="both"/>
        <w:rPr>
          <w:rFonts w:ascii="Avenir Next LT Pro" w:hAnsi="Avenir Next LT Pro" w:cs="Arial"/>
          <w:color w:val="000000"/>
          <w:sz w:val="22"/>
          <w:szCs w:val="22"/>
          <w:lang w:val="es-ES_tradnl"/>
        </w:rPr>
      </w:pPr>
    </w:p>
    <w:p w14:paraId="4664296E" w14:textId="77777777" w:rsidR="00095B4E" w:rsidRPr="003E287E" w:rsidRDefault="00095B4E" w:rsidP="00095B4E">
      <w:pPr>
        <w:shd w:val="clear" w:color="auto" w:fill="FFFFFF"/>
        <w:spacing w:after="0" w:line="276" w:lineRule="auto"/>
        <w:ind w:firstLine="567"/>
        <w:contextualSpacing/>
        <w:jc w:val="both"/>
        <w:rPr>
          <w:rFonts w:ascii="Avenir Next LT Pro" w:hAnsi="Avenir Next LT Pro" w:cs="Arial"/>
          <w:color w:val="000000"/>
          <w:sz w:val="22"/>
          <w:szCs w:val="22"/>
          <w:lang w:val="es-ES_tradnl"/>
        </w:rPr>
      </w:pPr>
      <w:r w:rsidRPr="003E287E">
        <w:rPr>
          <w:rFonts w:ascii="Avenir Next LT Pro" w:hAnsi="Avenir Next LT Pro" w:cs="Arial"/>
          <w:noProof/>
          <w:color w:val="000000"/>
          <w:sz w:val="22"/>
          <w:szCs w:val="22"/>
          <w:lang w:val="es-ES_tradnl"/>
        </w:rPr>
        <w:lastRenderedPageBreak/>
        <w:drawing>
          <wp:inline distT="0" distB="0" distL="0" distR="0" wp14:anchorId="3B47DC89" wp14:editId="711C4F2F">
            <wp:extent cx="4996961" cy="2975613"/>
            <wp:effectExtent l="12700" t="12700" r="6985" b="8890"/>
            <wp:docPr id="1524520453"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20453" name="Imagen 152452045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04114" cy="2979873"/>
                    </a:xfrm>
                    <a:prstGeom prst="rect">
                      <a:avLst/>
                    </a:prstGeom>
                    <a:ln>
                      <a:solidFill>
                        <a:schemeClr val="tx1"/>
                      </a:solidFill>
                    </a:ln>
                  </pic:spPr>
                </pic:pic>
              </a:graphicData>
            </a:graphic>
          </wp:inline>
        </w:drawing>
      </w:r>
    </w:p>
    <w:p w14:paraId="0B9636E8" w14:textId="77777777" w:rsidR="00095B4E" w:rsidRPr="003E287E" w:rsidRDefault="00095B4E" w:rsidP="00095B4E">
      <w:pPr>
        <w:shd w:val="clear" w:color="auto" w:fill="FFFFFF"/>
        <w:spacing w:after="0" w:line="276" w:lineRule="auto"/>
        <w:contextualSpacing/>
        <w:jc w:val="both"/>
        <w:rPr>
          <w:rFonts w:ascii="Avenir Next LT Pro" w:hAnsi="Avenir Next LT Pro" w:cs="Arial"/>
          <w:color w:val="000000"/>
          <w:sz w:val="22"/>
          <w:szCs w:val="22"/>
          <w:lang w:val="es-ES_tradnl"/>
        </w:rPr>
      </w:pPr>
    </w:p>
    <w:p w14:paraId="5EDD83A6" w14:textId="77777777" w:rsidR="00B64B3B" w:rsidRPr="003E287E" w:rsidRDefault="00095B4E" w:rsidP="00644018">
      <w:pPr>
        <w:pStyle w:val="Prrafodelista"/>
        <w:numPr>
          <w:ilvl w:val="0"/>
          <w:numId w:val="11"/>
        </w:numPr>
        <w:spacing w:after="0" w:line="276" w:lineRule="auto"/>
        <w:ind w:left="567" w:hanging="567"/>
        <w:jc w:val="both"/>
        <w:rPr>
          <w:rFonts w:ascii="Avenir Next LT Pro" w:hAnsi="Avenir Next LT Pro"/>
          <w:color w:val="000000"/>
          <w:sz w:val="22"/>
          <w:szCs w:val="22"/>
          <w:lang w:val="es-ES_tradnl"/>
        </w:rPr>
      </w:pPr>
      <w:r w:rsidRPr="003E287E">
        <w:rPr>
          <w:rFonts w:ascii="Avenir Next LT Pro" w:hAnsi="Avenir Next LT Pro"/>
          <w:color w:val="000000"/>
          <w:sz w:val="22"/>
          <w:szCs w:val="22"/>
          <w:lang w:val="es-ES_tradnl"/>
        </w:rPr>
        <w:t xml:space="preserve">La modificación de la fecha de la votación en el proceso de elección de la Entidad Prestadora de Salud y el Plan de Salud para los trabajadores ha sido otra de las decisiones que ha generado graves afectaciones tanto a la transparencia como a la legalidad del proceso. </w:t>
      </w:r>
    </w:p>
    <w:p w14:paraId="6B993A64" w14:textId="77777777" w:rsidR="00EB25D9" w:rsidRPr="003E287E" w:rsidRDefault="00EB25D9" w:rsidP="00EB25D9">
      <w:pPr>
        <w:pStyle w:val="Prrafodelista"/>
        <w:spacing w:after="0" w:line="276" w:lineRule="auto"/>
        <w:ind w:left="567"/>
        <w:jc w:val="both"/>
        <w:rPr>
          <w:rFonts w:ascii="Avenir Next LT Pro" w:hAnsi="Avenir Next LT Pro"/>
          <w:color w:val="000000"/>
          <w:sz w:val="22"/>
          <w:szCs w:val="22"/>
          <w:lang w:val="es-ES_tradnl"/>
        </w:rPr>
      </w:pPr>
    </w:p>
    <w:p w14:paraId="3F731F78" w14:textId="77777777" w:rsidR="00B64B3B" w:rsidRPr="003E287E" w:rsidRDefault="00095B4E" w:rsidP="00644018">
      <w:pPr>
        <w:pStyle w:val="Prrafodelista"/>
        <w:numPr>
          <w:ilvl w:val="0"/>
          <w:numId w:val="11"/>
        </w:numPr>
        <w:spacing w:after="0" w:line="276" w:lineRule="auto"/>
        <w:ind w:left="567" w:hanging="567"/>
        <w:jc w:val="both"/>
        <w:rPr>
          <w:rFonts w:ascii="Avenir Next LT Pro" w:hAnsi="Avenir Next LT Pro"/>
          <w:color w:val="000000"/>
          <w:sz w:val="22"/>
          <w:szCs w:val="22"/>
          <w:lang w:val="es-ES_tradnl"/>
        </w:rPr>
      </w:pPr>
      <w:r w:rsidRPr="003E287E">
        <w:rPr>
          <w:rFonts w:ascii="Avenir Next LT Pro" w:hAnsi="Avenir Next LT Pro"/>
          <w:color w:val="000000"/>
          <w:sz w:val="22"/>
          <w:szCs w:val="22"/>
          <w:lang w:val="es-ES_tradnl"/>
        </w:rPr>
        <w:t xml:space="preserve">Tal como establece </w:t>
      </w:r>
      <w:r w:rsidR="00B64B3B" w:rsidRPr="003E287E">
        <w:rPr>
          <w:rFonts w:ascii="Avenir Next LT Pro" w:hAnsi="Avenir Next LT Pro"/>
          <w:color w:val="000000"/>
          <w:sz w:val="22"/>
          <w:szCs w:val="22"/>
          <w:lang w:val="es-ES_tradnl"/>
        </w:rPr>
        <w:t>el Reglamento</w:t>
      </w:r>
      <w:r w:rsidRPr="003E287E">
        <w:rPr>
          <w:rFonts w:ascii="Avenir Next LT Pro" w:hAnsi="Avenir Next LT Pro"/>
          <w:color w:val="000000"/>
          <w:sz w:val="22"/>
          <w:szCs w:val="22"/>
          <w:lang w:val="es-ES_tradnl"/>
        </w:rPr>
        <w:t xml:space="preserve">, el cronograma de elección debe ser respetado estrictamente para garantizar que todas las partes participantes tengan las mismas oportunidades y condiciones. </w:t>
      </w:r>
    </w:p>
    <w:p w14:paraId="7B5FFE7F" w14:textId="77777777" w:rsidR="00B64B3B" w:rsidRPr="003E287E" w:rsidRDefault="00B64B3B" w:rsidP="00B64B3B">
      <w:pPr>
        <w:pStyle w:val="Prrafodelista"/>
        <w:spacing w:after="0" w:line="276" w:lineRule="auto"/>
        <w:ind w:left="567"/>
        <w:jc w:val="both"/>
        <w:rPr>
          <w:rFonts w:ascii="Avenir Next LT Pro" w:hAnsi="Avenir Next LT Pro"/>
          <w:color w:val="000000"/>
          <w:sz w:val="22"/>
          <w:szCs w:val="22"/>
          <w:lang w:val="es-ES_tradnl"/>
        </w:rPr>
      </w:pPr>
    </w:p>
    <w:p w14:paraId="1CC522DF" w14:textId="6652A06C" w:rsidR="00095B4E" w:rsidRPr="003E287E" w:rsidRDefault="00095B4E" w:rsidP="00644018">
      <w:pPr>
        <w:pStyle w:val="Prrafodelista"/>
        <w:numPr>
          <w:ilvl w:val="0"/>
          <w:numId w:val="11"/>
        </w:numPr>
        <w:spacing w:after="0" w:line="276" w:lineRule="auto"/>
        <w:ind w:left="567" w:hanging="567"/>
        <w:jc w:val="both"/>
        <w:rPr>
          <w:rFonts w:ascii="Avenir Next LT Pro" w:hAnsi="Avenir Next LT Pro"/>
          <w:color w:val="000000"/>
          <w:sz w:val="22"/>
          <w:szCs w:val="22"/>
          <w:lang w:val="es-ES_tradnl"/>
        </w:rPr>
      </w:pPr>
      <w:r w:rsidRPr="003E287E">
        <w:rPr>
          <w:rFonts w:ascii="Avenir Next LT Pro" w:hAnsi="Avenir Next LT Pro"/>
          <w:color w:val="000000"/>
          <w:sz w:val="22"/>
          <w:szCs w:val="22"/>
          <w:lang w:val="es-ES_tradnl"/>
        </w:rPr>
        <w:t xml:space="preserve">En este caso, el cronograma aprobado preveía que la votación se </w:t>
      </w:r>
      <w:r w:rsidR="00B64B3B" w:rsidRPr="003E287E">
        <w:rPr>
          <w:rFonts w:ascii="Avenir Next LT Pro" w:hAnsi="Avenir Next LT Pro"/>
          <w:color w:val="000000"/>
          <w:sz w:val="22"/>
          <w:szCs w:val="22"/>
          <w:lang w:val="es-ES_tradnl"/>
        </w:rPr>
        <w:t>llevaría a cabo</w:t>
      </w:r>
      <w:r w:rsidRPr="003E287E">
        <w:rPr>
          <w:rFonts w:ascii="Avenir Next LT Pro" w:hAnsi="Avenir Next LT Pro"/>
          <w:color w:val="000000"/>
          <w:sz w:val="22"/>
          <w:szCs w:val="22"/>
          <w:lang w:val="es-ES_tradnl"/>
        </w:rPr>
        <w:t xml:space="preserve"> el día lunes </w:t>
      </w:r>
      <w:r w:rsidR="00B64B3B" w:rsidRPr="003E287E">
        <w:rPr>
          <w:rFonts w:ascii="Avenir Next LT Pro" w:hAnsi="Avenir Next LT Pro"/>
          <w:color w:val="000000"/>
          <w:sz w:val="22"/>
          <w:szCs w:val="22"/>
          <w:lang w:val="es-ES_tradnl"/>
        </w:rPr>
        <w:t>2</w:t>
      </w:r>
      <w:r w:rsidRPr="003E287E">
        <w:rPr>
          <w:rFonts w:ascii="Avenir Next LT Pro" w:hAnsi="Avenir Next LT Pro"/>
          <w:color w:val="000000"/>
          <w:sz w:val="22"/>
          <w:szCs w:val="22"/>
          <w:lang w:val="es-ES_tradnl"/>
        </w:rPr>
        <w:t xml:space="preserve">2 de setiembre, sin embargo, la fecha fue modificada arbitrariamente y sin justificación legal para </w:t>
      </w:r>
      <w:r w:rsidR="00B64B3B" w:rsidRPr="003E287E">
        <w:rPr>
          <w:rFonts w:ascii="Avenir Next LT Pro" w:hAnsi="Avenir Next LT Pro"/>
          <w:color w:val="000000"/>
          <w:sz w:val="22"/>
          <w:szCs w:val="22"/>
          <w:lang w:val="es-ES_tradnl"/>
        </w:rPr>
        <w:t>el</w:t>
      </w:r>
      <w:r w:rsidRPr="003E287E">
        <w:rPr>
          <w:rFonts w:ascii="Avenir Next LT Pro" w:hAnsi="Avenir Next LT Pro"/>
          <w:color w:val="000000"/>
          <w:sz w:val="22"/>
          <w:szCs w:val="22"/>
          <w:lang w:val="es-ES_tradnl"/>
        </w:rPr>
        <w:t xml:space="preserve"> 24 de setiembre. Este cambio en la fecha de la votación constituye una alteración significativa de las condiciones previamente establecidas, afectando no solo la organización del proceso, sino también el principio de igualdad y el derecho de los trabajadores a participar en un proceso justo y sin presiones externas.</w:t>
      </w:r>
    </w:p>
    <w:p w14:paraId="51D78E84" w14:textId="77777777" w:rsidR="00095B4E" w:rsidRPr="003E287E" w:rsidRDefault="00095B4E" w:rsidP="00095B4E">
      <w:pPr>
        <w:pStyle w:val="Prrafodelista"/>
        <w:spacing w:after="0"/>
        <w:ind w:left="567"/>
        <w:jc w:val="both"/>
        <w:rPr>
          <w:rFonts w:ascii="Avenir Next LT Pro" w:hAnsi="Avenir Next LT Pro"/>
          <w:color w:val="000000"/>
          <w:sz w:val="22"/>
          <w:szCs w:val="22"/>
          <w:lang w:val="es-ES_tradnl"/>
        </w:rPr>
      </w:pPr>
    </w:p>
    <w:p w14:paraId="412C0332" w14:textId="77777777" w:rsidR="00B64B3B" w:rsidRPr="003E287E" w:rsidRDefault="00095B4E" w:rsidP="00644018">
      <w:pPr>
        <w:pStyle w:val="Prrafodelista"/>
        <w:numPr>
          <w:ilvl w:val="0"/>
          <w:numId w:val="11"/>
        </w:numPr>
        <w:spacing w:after="0" w:line="276" w:lineRule="auto"/>
        <w:ind w:left="567" w:hanging="567"/>
        <w:jc w:val="both"/>
        <w:rPr>
          <w:rFonts w:ascii="Avenir Next LT Pro" w:hAnsi="Avenir Next LT Pro"/>
          <w:color w:val="000000"/>
          <w:sz w:val="22"/>
          <w:szCs w:val="22"/>
          <w:lang w:val="es-ES_tradnl"/>
        </w:rPr>
      </w:pPr>
      <w:r w:rsidRPr="003E287E">
        <w:rPr>
          <w:rFonts w:ascii="Avenir Next LT Pro" w:hAnsi="Avenir Next LT Pro"/>
          <w:color w:val="000000"/>
          <w:sz w:val="22"/>
          <w:szCs w:val="22"/>
          <w:lang w:val="es-ES_tradnl"/>
        </w:rPr>
        <w:t xml:space="preserve">El incumplimiento de lo dispuesto en la normativa vigente, y la alteración de fechas establecidas previamente, no solo demuestra </w:t>
      </w:r>
      <w:r w:rsidR="00B64B3B" w:rsidRPr="003E287E">
        <w:rPr>
          <w:rFonts w:ascii="Avenir Next LT Pro" w:hAnsi="Avenir Next LT Pro"/>
          <w:color w:val="000000"/>
          <w:sz w:val="22"/>
          <w:szCs w:val="22"/>
          <w:lang w:val="es-ES_tradnl"/>
        </w:rPr>
        <w:t>el incumplimiento al Reglamento</w:t>
      </w:r>
      <w:r w:rsidRPr="003E287E">
        <w:rPr>
          <w:rFonts w:ascii="Avenir Next LT Pro" w:hAnsi="Avenir Next LT Pro"/>
          <w:color w:val="000000"/>
          <w:sz w:val="22"/>
          <w:szCs w:val="22"/>
          <w:lang w:val="es-ES_tradnl"/>
        </w:rPr>
        <w:t xml:space="preserve">, sino que también pone en peligro la integridad del proceso electoral. </w:t>
      </w:r>
    </w:p>
    <w:p w14:paraId="5083651D" w14:textId="77777777" w:rsidR="00B64B3B" w:rsidRPr="003E287E" w:rsidRDefault="00B64B3B" w:rsidP="00B64B3B">
      <w:pPr>
        <w:pStyle w:val="Prrafodelista"/>
        <w:rPr>
          <w:rFonts w:ascii="Avenir Next LT Pro" w:hAnsi="Avenir Next LT Pro"/>
          <w:color w:val="000000"/>
          <w:sz w:val="22"/>
          <w:szCs w:val="22"/>
          <w:lang w:val="es-ES_tradnl"/>
        </w:rPr>
      </w:pPr>
    </w:p>
    <w:p w14:paraId="55833F0F" w14:textId="4E5A42F5" w:rsidR="00095B4E" w:rsidRPr="003E287E" w:rsidRDefault="00095B4E" w:rsidP="00B64B3B">
      <w:pPr>
        <w:pStyle w:val="Prrafodelista"/>
        <w:spacing w:after="0" w:line="276" w:lineRule="auto"/>
        <w:ind w:left="567"/>
        <w:jc w:val="both"/>
        <w:rPr>
          <w:rFonts w:ascii="Avenir Next LT Pro" w:hAnsi="Avenir Next LT Pro"/>
          <w:color w:val="000000"/>
          <w:sz w:val="22"/>
          <w:szCs w:val="22"/>
          <w:lang w:val="es-ES_tradnl"/>
        </w:rPr>
      </w:pPr>
      <w:r w:rsidRPr="003E287E">
        <w:rPr>
          <w:rFonts w:ascii="Avenir Next LT Pro" w:hAnsi="Avenir Next LT Pro"/>
          <w:color w:val="000000"/>
          <w:sz w:val="22"/>
          <w:szCs w:val="22"/>
          <w:lang w:val="es-ES_tradnl"/>
        </w:rPr>
        <w:t xml:space="preserve">En cualquier proceso de selección, especialmente uno tan relevante como el relacionado con la elección </w:t>
      </w:r>
      <w:r w:rsidR="00B64B3B" w:rsidRPr="003E287E">
        <w:rPr>
          <w:rFonts w:ascii="Avenir Next LT Pro" w:hAnsi="Avenir Next LT Pro"/>
          <w:color w:val="000000"/>
          <w:sz w:val="22"/>
          <w:szCs w:val="22"/>
          <w:lang w:val="es-ES_tradnl"/>
        </w:rPr>
        <w:t>de una EPS</w:t>
      </w:r>
      <w:r w:rsidRPr="003E287E">
        <w:rPr>
          <w:rFonts w:ascii="Avenir Next LT Pro" w:hAnsi="Avenir Next LT Pro"/>
          <w:color w:val="000000"/>
          <w:sz w:val="22"/>
          <w:szCs w:val="22"/>
          <w:lang w:val="es-ES_tradnl"/>
        </w:rPr>
        <w:t>, es indispensable que todos los plazos y fechas sean respetados sin cambios arbitrarios. El cambio de fecha, realizado sin una justificación válida ni el consentimiento de los participantes, vulnera la seguridad jurídic</w:t>
      </w:r>
      <w:r w:rsidR="00B64B3B" w:rsidRPr="003E287E">
        <w:rPr>
          <w:rFonts w:ascii="Avenir Next LT Pro" w:hAnsi="Avenir Next LT Pro"/>
          <w:color w:val="000000"/>
          <w:sz w:val="22"/>
          <w:szCs w:val="22"/>
          <w:lang w:val="es-ES_tradnl"/>
        </w:rPr>
        <w:t>a</w:t>
      </w:r>
      <w:r w:rsidRPr="003E287E">
        <w:rPr>
          <w:rFonts w:ascii="Avenir Next LT Pro" w:hAnsi="Avenir Next LT Pro"/>
          <w:color w:val="000000"/>
          <w:sz w:val="22"/>
          <w:szCs w:val="22"/>
          <w:lang w:val="es-ES_tradnl"/>
        </w:rPr>
        <w:t>. Este tipo de modificaciones sin base legal deja abierta la puerta a la arbitrariedad, poniendo en entredicho la imparcialidad del proceso.</w:t>
      </w:r>
    </w:p>
    <w:p w14:paraId="27170BE0" w14:textId="77777777" w:rsidR="00095B4E" w:rsidRPr="003E287E" w:rsidRDefault="00095B4E" w:rsidP="00095B4E">
      <w:pPr>
        <w:spacing w:after="0"/>
        <w:jc w:val="both"/>
        <w:rPr>
          <w:rFonts w:ascii="Avenir Next LT Pro" w:hAnsi="Avenir Next LT Pro"/>
          <w:color w:val="000000"/>
          <w:sz w:val="22"/>
          <w:szCs w:val="22"/>
          <w:lang w:val="es-ES_tradnl"/>
        </w:rPr>
      </w:pPr>
    </w:p>
    <w:p w14:paraId="6E8A413B" w14:textId="27C6699A" w:rsidR="00B64B3B" w:rsidRPr="003E287E" w:rsidRDefault="00095B4E" w:rsidP="00644018">
      <w:pPr>
        <w:pStyle w:val="Prrafodelista"/>
        <w:numPr>
          <w:ilvl w:val="0"/>
          <w:numId w:val="11"/>
        </w:numPr>
        <w:spacing w:after="0" w:line="276" w:lineRule="auto"/>
        <w:ind w:left="567" w:hanging="567"/>
        <w:jc w:val="both"/>
        <w:rPr>
          <w:rFonts w:ascii="Avenir Next LT Pro" w:hAnsi="Avenir Next LT Pro"/>
          <w:color w:val="000000"/>
          <w:sz w:val="22"/>
          <w:szCs w:val="22"/>
          <w:lang w:val="es-ES_tradnl"/>
        </w:rPr>
      </w:pPr>
      <w:r w:rsidRPr="003E287E">
        <w:rPr>
          <w:rFonts w:ascii="Avenir Next LT Pro" w:hAnsi="Avenir Next LT Pro"/>
          <w:color w:val="000000"/>
          <w:sz w:val="22"/>
          <w:szCs w:val="22"/>
          <w:lang w:val="es-ES_tradnl"/>
        </w:rPr>
        <w:lastRenderedPageBreak/>
        <w:t xml:space="preserve">De manera adicional, hemos tenido conocimiento de que, </w:t>
      </w:r>
      <w:r w:rsidR="00B64B3B" w:rsidRPr="003E287E">
        <w:rPr>
          <w:rFonts w:ascii="Avenir Next LT Pro" w:hAnsi="Avenir Next LT Pro"/>
          <w:color w:val="000000"/>
          <w:sz w:val="22"/>
          <w:szCs w:val="22"/>
          <w:lang w:val="es-ES_tradnl"/>
        </w:rPr>
        <w:t>el 23 de setiembre</w:t>
      </w:r>
      <w:r w:rsidRPr="003E287E">
        <w:rPr>
          <w:rFonts w:ascii="Avenir Next LT Pro" w:hAnsi="Avenir Next LT Pro"/>
          <w:color w:val="000000"/>
          <w:sz w:val="22"/>
          <w:szCs w:val="22"/>
          <w:lang w:val="es-ES_tradnl"/>
        </w:rPr>
        <w:t xml:space="preserve">, los trabajadores comenzaron a recibir comunicaciones que contenían un cuadro comparativo que, lamentablemente, contenía información inexacta respecto de nuestra propuesta presentada. </w:t>
      </w:r>
      <w:r w:rsidR="00B64B3B" w:rsidRPr="003E287E">
        <w:rPr>
          <w:rFonts w:ascii="Avenir Next LT Pro" w:hAnsi="Avenir Next LT Pro"/>
          <w:color w:val="000000"/>
          <w:sz w:val="22"/>
          <w:szCs w:val="22"/>
          <w:lang w:val="es-ES_tradnl"/>
        </w:rPr>
        <w:t xml:space="preserve">Todo esto fue informado al Congreso mediante la Carta de fecha 24 de setiembre, tal como se puede apreciar a continuación: </w:t>
      </w:r>
    </w:p>
    <w:p w14:paraId="797A3FCB" w14:textId="77777777" w:rsidR="00EB25D9" w:rsidRPr="003E287E" w:rsidRDefault="00EB25D9" w:rsidP="00EB25D9">
      <w:pPr>
        <w:pStyle w:val="Prrafodelista"/>
        <w:spacing w:after="0" w:line="276" w:lineRule="auto"/>
        <w:ind w:left="567"/>
        <w:jc w:val="both"/>
        <w:rPr>
          <w:rFonts w:ascii="Avenir Next LT Pro" w:hAnsi="Avenir Next LT Pro"/>
          <w:color w:val="000000"/>
          <w:sz w:val="22"/>
          <w:szCs w:val="22"/>
          <w:lang w:val="es-ES_tradnl"/>
        </w:rPr>
      </w:pPr>
    </w:p>
    <w:p w14:paraId="09777AC3" w14:textId="6CE8CC83" w:rsidR="00B64B3B" w:rsidRPr="003E287E" w:rsidRDefault="00B64B3B" w:rsidP="00B64B3B">
      <w:pPr>
        <w:pStyle w:val="Prrafodelista"/>
        <w:spacing w:after="0" w:line="276" w:lineRule="auto"/>
        <w:ind w:left="567"/>
        <w:jc w:val="both"/>
        <w:rPr>
          <w:rFonts w:ascii="Avenir Next LT Pro" w:hAnsi="Avenir Next LT Pro"/>
          <w:color w:val="000000"/>
          <w:sz w:val="22"/>
          <w:szCs w:val="22"/>
          <w:lang w:val="es-ES_tradnl"/>
        </w:rPr>
      </w:pPr>
      <w:r w:rsidRPr="003E287E">
        <w:rPr>
          <w:rFonts w:ascii="Avenir Next LT Pro" w:hAnsi="Avenir Next LT Pro"/>
          <w:noProof/>
          <w:color w:val="000000"/>
          <w:sz w:val="22"/>
          <w:szCs w:val="22"/>
          <w:lang w:val="es-ES_tradnl"/>
        </w:rPr>
        <w:drawing>
          <wp:inline distT="0" distB="0" distL="0" distR="0" wp14:anchorId="39FAA72A" wp14:editId="7E5B74C0">
            <wp:extent cx="5001510" cy="3764873"/>
            <wp:effectExtent l="12700" t="12700" r="15240" b="7620"/>
            <wp:docPr id="63983644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36443" name="Imagen 639836443"/>
                    <pic:cNvPicPr/>
                  </pic:nvPicPr>
                  <pic:blipFill>
                    <a:blip r:embed="rId20">
                      <a:extLst>
                        <a:ext uri="{28A0092B-C50C-407E-A947-70E740481C1C}">
                          <a14:useLocalDpi xmlns:a14="http://schemas.microsoft.com/office/drawing/2010/main" val="0"/>
                        </a:ext>
                      </a:extLst>
                    </a:blip>
                    <a:stretch>
                      <a:fillRect/>
                    </a:stretch>
                  </pic:blipFill>
                  <pic:spPr>
                    <a:xfrm>
                      <a:off x="0" y="0"/>
                      <a:ext cx="5009905" cy="3771192"/>
                    </a:xfrm>
                    <a:prstGeom prst="rect">
                      <a:avLst/>
                    </a:prstGeom>
                    <a:ln>
                      <a:solidFill>
                        <a:schemeClr val="tx1"/>
                      </a:solidFill>
                    </a:ln>
                  </pic:spPr>
                </pic:pic>
              </a:graphicData>
            </a:graphic>
          </wp:inline>
        </w:drawing>
      </w:r>
    </w:p>
    <w:p w14:paraId="2D6C1BC6" w14:textId="77777777" w:rsidR="00054E91" w:rsidRPr="003E287E" w:rsidRDefault="00054E91" w:rsidP="00B64B3B">
      <w:pPr>
        <w:pStyle w:val="Prrafodelista"/>
        <w:spacing w:after="0" w:line="276" w:lineRule="auto"/>
        <w:ind w:left="567"/>
        <w:jc w:val="both"/>
        <w:rPr>
          <w:rFonts w:ascii="Avenir Next LT Pro" w:hAnsi="Avenir Next LT Pro"/>
          <w:color w:val="000000"/>
          <w:sz w:val="22"/>
          <w:szCs w:val="22"/>
          <w:lang w:val="es-ES_tradnl"/>
        </w:rPr>
      </w:pPr>
    </w:p>
    <w:p w14:paraId="78A80799" w14:textId="6A54B0E2" w:rsidR="00B64B3B" w:rsidRPr="003E287E" w:rsidRDefault="00054E91" w:rsidP="00B64B3B">
      <w:pPr>
        <w:pStyle w:val="Prrafodelista"/>
        <w:spacing w:after="0" w:line="276" w:lineRule="auto"/>
        <w:ind w:left="567"/>
        <w:jc w:val="both"/>
        <w:rPr>
          <w:rFonts w:ascii="Avenir Next LT Pro" w:hAnsi="Avenir Next LT Pro"/>
          <w:color w:val="000000"/>
          <w:sz w:val="22"/>
          <w:szCs w:val="22"/>
          <w:lang w:val="es-ES_tradnl"/>
        </w:rPr>
      </w:pPr>
      <w:r w:rsidRPr="003E287E">
        <w:rPr>
          <w:rFonts w:ascii="Avenir Next LT Pro" w:hAnsi="Avenir Next LT Pro"/>
          <w:noProof/>
          <w:color w:val="000000"/>
          <w:sz w:val="22"/>
          <w:szCs w:val="22"/>
          <w:lang w:val="es-ES_tradnl"/>
        </w:rPr>
        <w:lastRenderedPageBreak/>
        <w:drawing>
          <wp:inline distT="0" distB="0" distL="0" distR="0" wp14:anchorId="4E12BDF8" wp14:editId="77587C4F">
            <wp:extent cx="5001260" cy="4653950"/>
            <wp:effectExtent l="12700" t="12700" r="15240" b="6985"/>
            <wp:docPr id="144304546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45462" name="Imagen 1443045462"/>
                    <pic:cNvPicPr/>
                  </pic:nvPicPr>
                  <pic:blipFill>
                    <a:blip r:embed="rId21">
                      <a:extLst>
                        <a:ext uri="{28A0092B-C50C-407E-A947-70E740481C1C}">
                          <a14:useLocalDpi xmlns:a14="http://schemas.microsoft.com/office/drawing/2010/main" val="0"/>
                        </a:ext>
                      </a:extLst>
                    </a:blip>
                    <a:stretch>
                      <a:fillRect/>
                    </a:stretch>
                  </pic:blipFill>
                  <pic:spPr>
                    <a:xfrm>
                      <a:off x="0" y="0"/>
                      <a:ext cx="5010593" cy="4662635"/>
                    </a:xfrm>
                    <a:prstGeom prst="rect">
                      <a:avLst/>
                    </a:prstGeom>
                    <a:ln>
                      <a:solidFill>
                        <a:schemeClr val="tx1"/>
                      </a:solidFill>
                    </a:ln>
                  </pic:spPr>
                </pic:pic>
              </a:graphicData>
            </a:graphic>
          </wp:inline>
        </w:drawing>
      </w:r>
    </w:p>
    <w:p w14:paraId="0A7ABE84" w14:textId="77777777" w:rsidR="00EB25D9" w:rsidRPr="003E287E" w:rsidRDefault="00EB25D9" w:rsidP="00B64B3B">
      <w:pPr>
        <w:pStyle w:val="Prrafodelista"/>
        <w:spacing w:after="0" w:line="276" w:lineRule="auto"/>
        <w:ind w:left="567"/>
        <w:jc w:val="both"/>
        <w:rPr>
          <w:rFonts w:ascii="Avenir Next LT Pro" w:hAnsi="Avenir Next LT Pro"/>
          <w:color w:val="000000"/>
          <w:sz w:val="22"/>
          <w:szCs w:val="22"/>
          <w:lang w:val="es-ES_tradnl"/>
        </w:rPr>
      </w:pPr>
    </w:p>
    <w:p w14:paraId="639EAF9D" w14:textId="1E160E3C" w:rsidR="00054E91" w:rsidRPr="003E287E" w:rsidRDefault="00054E91" w:rsidP="00644018">
      <w:pPr>
        <w:pStyle w:val="Prrafodelista"/>
        <w:numPr>
          <w:ilvl w:val="0"/>
          <w:numId w:val="11"/>
        </w:numPr>
        <w:spacing w:after="0" w:line="276" w:lineRule="auto"/>
        <w:ind w:left="567" w:hanging="567"/>
        <w:jc w:val="both"/>
        <w:rPr>
          <w:rFonts w:ascii="Avenir Next LT Pro" w:hAnsi="Avenir Next LT Pro"/>
          <w:color w:val="000000"/>
          <w:sz w:val="22"/>
          <w:szCs w:val="22"/>
          <w:lang w:val="es-ES_tradnl"/>
        </w:rPr>
      </w:pPr>
      <w:r w:rsidRPr="003E287E">
        <w:rPr>
          <w:rFonts w:ascii="Avenir Next LT Pro" w:hAnsi="Avenir Next LT Pro"/>
          <w:color w:val="000000"/>
          <w:sz w:val="22"/>
          <w:szCs w:val="22"/>
          <w:lang w:val="es-ES_tradnl"/>
        </w:rPr>
        <w:t xml:space="preserve">A pesar de ello, el Congreso no emitió ningún </w:t>
      </w:r>
      <w:r w:rsidR="00DA6BEF" w:rsidRPr="003E287E">
        <w:rPr>
          <w:rFonts w:ascii="Avenir Next LT Pro" w:hAnsi="Avenir Next LT Pro"/>
          <w:color w:val="000000"/>
          <w:sz w:val="22"/>
          <w:szCs w:val="22"/>
          <w:lang w:val="es-ES_tradnl"/>
        </w:rPr>
        <w:t>pronunciamiento al respecto. Producto del cambio en la fecha inicial para las votaciones, sorpresivamente se envió esta información errónea e inexacta a los trabajadores</w:t>
      </w:r>
      <w:r w:rsidR="008B36E5" w:rsidRPr="003E287E">
        <w:rPr>
          <w:rFonts w:ascii="Avenir Next LT Pro" w:hAnsi="Avenir Next LT Pro"/>
          <w:color w:val="000000"/>
          <w:sz w:val="22"/>
          <w:szCs w:val="22"/>
          <w:lang w:val="es-ES_tradnl"/>
        </w:rPr>
        <w:t xml:space="preserve">, lo cual afectó gravemente el proceso de elección. </w:t>
      </w:r>
    </w:p>
    <w:p w14:paraId="1C241E2F" w14:textId="77777777" w:rsidR="00054E91" w:rsidRPr="003E287E" w:rsidRDefault="00054E91" w:rsidP="00054E91">
      <w:pPr>
        <w:pStyle w:val="Prrafodelista"/>
        <w:spacing w:after="0" w:line="276" w:lineRule="auto"/>
        <w:ind w:left="567"/>
        <w:jc w:val="both"/>
        <w:rPr>
          <w:rFonts w:ascii="Avenir Next LT Pro" w:hAnsi="Avenir Next LT Pro"/>
          <w:color w:val="000000"/>
          <w:sz w:val="22"/>
          <w:szCs w:val="22"/>
          <w:lang w:val="es-ES_tradnl"/>
        </w:rPr>
      </w:pPr>
    </w:p>
    <w:p w14:paraId="3A2F59A8" w14:textId="6745ACA7" w:rsidR="00095B4E" w:rsidRPr="003E287E" w:rsidRDefault="00095B4E" w:rsidP="00644018">
      <w:pPr>
        <w:pStyle w:val="Prrafodelista"/>
        <w:numPr>
          <w:ilvl w:val="0"/>
          <w:numId w:val="11"/>
        </w:numPr>
        <w:spacing w:after="0" w:line="276" w:lineRule="auto"/>
        <w:ind w:left="567" w:hanging="567"/>
        <w:jc w:val="both"/>
        <w:rPr>
          <w:rFonts w:ascii="Avenir Next LT Pro" w:hAnsi="Avenir Next LT Pro"/>
          <w:color w:val="000000"/>
          <w:sz w:val="22"/>
          <w:szCs w:val="22"/>
          <w:lang w:val="es-ES_tradnl"/>
        </w:rPr>
      </w:pPr>
      <w:r w:rsidRPr="003E287E">
        <w:rPr>
          <w:rFonts w:ascii="Avenir Next LT Pro" w:hAnsi="Avenir Next LT Pro"/>
          <w:color w:val="000000"/>
          <w:sz w:val="22"/>
          <w:szCs w:val="22"/>
          <w:lang w:val="es-ES_tradnl"/>
        </w:rPr>
        <w:t xml:space="preserve">Este acto no solo genera confusión, sino que también afecta directamente la equidad en el proceso, ya que se presenta a los trabajadores información sesgada o incorrecta que </w:t>
      </w:r>
      <w:r w:rsidR="008915EB" w:rsidRPr="003E287E">
        <w:rPr>
          <w:rFonts w:ascii="Avenir Next LT Pro" w:hAnsi="Avenir Next LT Pro"/>
          <w:color w:val="000000"/>
          <w:sz w:val="22"/>
          <w:szCs w:val="22"/>
          <w:lang w:val="es-ES_tradnl"/>
        </w:rPr>
        <w:t>influyó</w:t>
      </w:r>
      <w:r w:rsidRPr="003E287E">
        <w:rPr>
          <w:rFonts w:ascii="Avenir Next LT Pro" w:hAnsi="Avenir Next LT Pro"/>
          <w:color w:val="000000"/>
          <w:sz w:val="22"/>
          <w:szCs w:val="22"/>
          <w:lang w:val="es-ES_tradnl"/>
        </w:rPr>
        <w:t xml:space="preserve"> en su decisión de manera inapropiada. Este cuadro comparativo no solo está siendo utilizado fuera del marco adecuado, sino que además pone en duda la imparcialidad del proceso, ya que se estaría divulgando información no verificada ni ajustada a la realidad de las propuestas presentadas por las EPS competidoras.</w:t>
      </w:r>
    </w:p>
    <w:p w14:paraId="458F4E3C" w14:textId="77777777" w:rsidR="00095B4E" w:rsidRPr="003E287E" w:rsidRDefault="00095B4E" w:rsidP="00095B4E">
      <w:pPr>
        <w:spacing w:after="0"/>
        <w:jc w:val="both"/>
        <w:rPr>
          <w:rFonts w:ascii="Avenir Next LT Pro" w:hAnsi="Avenir Next LT Pro"/>
          <w:color w:val="000000"/>
          <w:sz w:val="22"/>
          <w:szCs w:val="22"/>
          <w:lang w:val="es-ES_tradnl"/>
        </w:rPr>
      </w:pPr>
    </w:p>
    <w:p w14:paraId="4517EE2A" w14:textId="77777777" w:rsidR="00CA4D55" w:rsidRPr="003E287E" w:rsidRDefault="00095B4E" w:rsidP="00644018">
      <w:pPr>
        <w:pStyle w:val="Prrafodelista"/>
        <w:numPr>
          <w:ilvl w:val="0"/>
          <w:numId w:val="11"/>
        </w:numPr>
        <w:spacing w:after="0" w:line="276" w:lineRule="auto"/>
        <w:ind w:left="567" w:hanging="567"/>
        <w:jc w:val="both"/>
        <w:rPr>
          <w:rFonts w:ascii="Avenir Next LT Pro" w:hAnsi="Avenir Next LT Pro"/>
          <w:color w:val="000000"/>
          <w:sz w:val="22"/>
          <w:szCs w:val="22"/>
          <w:lang w:val="es-ES_tradnl"/>
        </w:rPr>
      </w:pPr>
      <w:r w:rsidRPr="003E287E">
        <w:rPr>
          <w:rFonts w:ascii="Avenir Next LT Pro" w:hAnsi="Avenir Next LT Pro"/>
          <w:color w:val="000000"/>
          <w:sz w:val="22"/>
          <w:szCs w:val="22"/>
          <w:lang w:val="es-ES_tradnl"/>
        </w:rPr>
        <w:t xml:space="preserve">Más aún, esta acción de compartir información inexacta respecto a nuestra propuesta, sumada a la modificación del cronograma, </w:t>
      </w:r>
      <w:r w:rsidR="00DA43E6" w:rsidRPr="003E287E">
        <w:rPr>
          <w:rFonts w:ascii="Avenir Next LT Pro" w:hAnsi="Avenir Next LT Pro"/>
          <w:color w:val="000000"/>
          <w:sz w:val="22"/>
          <w:szCs w:val="22"/>
          <w:lang w:val="es-ES_tradnl"/>
        </w:rPr>
        <w:t xml:space="preserve">nos ha puesto en una situación </w:t>
      </w:r>
      <w:r w:rsidR="00CA4D55" w:rsidRPr="003E287E">
        <w:rPr>
          <w:rFonts w:ascii="Avenir Next LT Pro" w:hAnsi="Avenir Next LT Pro"/>
          <w:color w:val="000000"/>
          <w:sz w:val="22"/>
          <w:szCs w:val="22"/>
          <w:lang w:val="es-ES_tradnl"/>
        </w:rPr>
        <w:t>de desventaja</w:t>
      </w:r>
      <w:r w:rsidRPr="003E287E">
        <w:rPr>
          <w:rFonts w:ascii="Avenir Next LT Pro" w:hAnsi="Avenir Next LT Pro"/>
          <w:color w:val="000000"/>
          <w:sz w:val="22"/>
          <w:szCs w:val="22"/>
          <w:lang w:val="es-ES_tradnl"/>
        </w:rPr>
        <w:t xml:space="preserve">, sin respetar la igualdad de trato que deben recibir todos los participantes. </w:t>
      </w:r>
    </w:p>
    <w:p w14:paraId="4218AAAF" w14:textId="77777777" w:rsidR="00CA4D55" w:rsidRPr="003E287E" w:rsidRDefault="00CA4D55" w:rsidP="00CA4D55">
      <w:pPr>
        <w:pStyle w:val="Prrafodelista"/>
        <w:rPr>
          <w:rFonts w:ascii="Avenir Next LT Pro" w:hAnsi="Avenir Next LT Pro"/>
          <w:color w:val="000000"/>
          <w:sz w:val="22"/>
          <w:szCs w:val="22"/>
          <w:lang w:val="es-ES_tradnl"/>
        </w:rPr>
      </w:pPr>
    </w:p>
    <w:p w14:paraId="25B92339" w14:textId="11CF5F56" w:rsidR="00095B4E" w:rsidRPr="003E287E" w:rsidRDefault="00095B4E" w:rsidP="00CA4D55">
      <w:pPr>
        <w:pStyle w:val="Prrafodelista"/>
        <w:spacing w:after="0" w:line="276" w:lineRule="auto"/>
        <w:ind w:left="567"/>
        <w:jc w:val="both"/>
        <w:rPr>
          <w:rFonts w:ascii="Avenir Next LT Pro" w:hAnsi="Avenir Next LT Pro"/>
          <w:color w:val="000000"/>
          <w:sz w:val="22"/>
          <w:szCs w:val="22"/>
          <w:lang w:val="es-ES_tradnl"/>
        </w:rPr>
      </w:pPr>
      <w:r w:rsidRPr="003E287E">
        <w:rPr>
          <w:rFonts w:ascii="Avenir Next LT Pro" w:hAnsi="Avenir Next LT Pro"/>
          <w:color w:val="000000"/>
          <w:sz w:val="22"/>
          <w:szCs w:val="22"/>
          <w:lang w:val="es-ES_tradnl"/>
        </w:rPr>
        <w:lastRenderedPageBreak/>
        <w:t xml:space="preserve">Este tipo </w:t>
      </w:r>
      <w:r w:rsidR="00CA4D55" w:rsidRPr="003E287E">
        <w:rPr>
          <w:rFonts w:ascii="Avenir Next LT Pro" w:hAnsi="Avenir Next LT Pro"/>
          <w:color w:val="000000"/>
          <w:sz w:val="22"/>
          <w:szCs w:val="22"/>
          <w:lang w:val="es-ES_tradnl"/>
        </w:rPr>
        <w:t>de hechos</w:t>
      </w:r>
      <w:r w:rsidRPr="003E287E">
        <w:rPr>
          <w:rFonts w:ascii="Avenir Next LT Pro" w:hAnsi="Avenir Next LT Pro"/>
          <w:color w:val="000000"/>
          <w:sz w:val="22"/>
          <w:szCs w:val="22"/>
          <w:lang w:val="es-ES_tradnl"/>
        </w:rPr>
        <w:t xml:space="preserve"> contraviene claramente los principios de transparencia, imparcialidad y competencia que deben prevalecer en cualquier proceso </w:t>
      </w:r>
      <w:r w:rsidR="00CA4D55" w:rsidRPr="003E287E">
        <w:rPr>
          <w:rFonts w:ascii="Avenir Next LT Pro" w:hAnsi="Avenir Next LT Pro"/>
          <w:color w:val="000000"/>
          <w:sz w:val="22"/>
          <w:szCs w:val="22"/>
          <w:lang w:val="es-ES_tradnl"/>
        </w:rPr>
        <w:t>de elección</w:t>
      </w:r>
      <w:r w:rsidRPr="003E287E">
        <w:rPr>
          <w:rFonts w:ascii="Avenir Next LT Pro" w:hAnsi="Avenir Next LT Pro"/>
          <w:color w:val="000000"/>
          <w:sz w:val="22"/>
          <w:szCs w:val="22"/>
          <w:lang w:val="es-ES_tradnl"/>
        </w:rPr>
        <w:t xml:space="preserve">. </w:t>
      </w:r>
    </w:p>
    <w:p w14:paraId="4A8909DD" w14:textId="77777777" w:rsidR="00095B4E" w:rsidRPr="003E287E" w:rsidRDefault="00095B4E" w:rsidP="00095B4E">
      <w:pPr>
        <w:spacing w:after="0"/>
        <w:jc w:val="both"/>
        <w:rPr>
          <w:rFonts w:ascii="Avenir Next LT Pro" w:hAnsi="Avenir Next LT Pro"/>
          <w:color w:val="000000"/>
          <w:sz w:val="22"/>
          <w:szCs w:val="22"/>
          <w:lang w:val="es-ES_tradnl"/>
        </w:rPr>
      </w:pPr>
    </w:p>
    <w:p w14:paraId="355BEB9A" w14:textId="05C9A878" w:rsidR="00095B4E" w:rsidRPr="003E287E" w:rsidRDefault="00095B4E" w:rsidP="00095B4E">
      <w:pPr>
        <w:pStyle w:val="Prrafodelista"/>
        <w:numPr>
          <w:ilvl w:val="0"/>
          <w:numId w:val="11"/>
        </w:numPr>
        <w:spacing w:after="0" w:line="276" w:lineRule="auto"/>
        <w:ind w:left="567" w:hanging="567"/>
        <w:jc w:val="both"/>
        <w:rPr>
          <w:rFonts w:ascii="Avenir Next LT Pro" w:hAnsi="Avenir Next LT Pro"/>
          <w:color w:val="000000"/>
          <w:sz w:val="22"/>
          <w:szCs w:val="22"/>
          <w:lang w:val="es-ES_tradnl"/>
        </w:rPr>
      </w:pPr>
      <w:r w:rsidRPr="003E287E">
        <w:rPr>
          <w:rFonts w:ascii="Avenir Next LT Pro" w:hAnsi="Avenir Next LT Pro"/>
          <w:color w:val="000000"/>
          <w:sz w:val="22"/>
          <w:szCs w:val="22"/>
          <w:lang w:val="es-ES_tradnl"/>
        </w:rPr>
        <w:t xml:space="preserve">Es particularmente grave que la información sobre nuestra propuesta haya sido utilizada de manera incorrecta en un cuadro comparativo, ya que esto no solo revela un desconocimiento o negligencia </w:t>
      </w:r>
      <w:r w:rsidR="00113461" w:rsidRPr="003E287E">
        <w:rPr>
          <w:rFonts w:ascii="Avenir Next LT Pro" w:hAnsi="Avenir Next LT Pro"/>
          <w:color w:val="000000"/>
          <w:sz w:val="22"/>
          <w:szCs w:val="22"/>
          <w:lang w:val="es-ES_tradnl"/>
        </w:rPr>
        <w:t>por parte de quienes remitieron esta información</w:t>
      </w:r>
      <w:r w:rsidRPr="003E287E">
        <w:rPr>
          <w:rFonts w:ascii="Avenir Next LT Pro" w:hAnsi="Avenir Next LT Pro"/>
          <w:color w:val="000000"/>
          <w:sz w:val="22"/>
          <w:szCs w:val="22"/>
          <w:lang w:val="es-ES_tradnl"/>
        </w:rPr>
        <w:t xml:space="preserve">, sino que también crea un ambiente de desventaja para nuestra EPS, al exponer detalles incorrectos de nuestra oferta. </w:t>
      </w:r>
    </w:p>
    <w:p w14:paraId="484C968C" w14:textId="77777777" w:rsidR="00113461" w:rsidRPr="003E287E" w:rsidRDefault="00113461" w:rsidP="00113461">
      <w:pPr>
        <w:pStyle w:val="Prrafodelista"/>
        <w:spacing w:after="0" w:line="276" w:lineRule="auto"/>
        <w:ind w:left="567"/>
        <w:jc w:val="both"/>
        <w:rPr>
          <w:rFonts w:ascii="Avenir Next LT Pro" w:hAnsi="Avenir Next LT Pro"/>
          <w:color w:val="000000"/>
          <w:sz w:val="22"/>
          <w:szCs w:val="22"/>
          <w:lang w:val="es-ES_tradnl"/>
        </w:rPr>
      </w:pPr>
    </w:p>
    <w:p w14:paraId="5F9294E9" w14:textId="41E4E86A" w:rsidR="00095B4E" w:rsidRPr="003E287E" w:rsidRDefault="00095B4E" w:rsidP="00095B4E">
      <w:pPr>
        <w:pStyle w:val="Prrafodelista"/>
        <w:numPr>
          <w:ilvl w:val="0"/>
          <w:numId w:val="11"/>
        </w:numPr>
        <w:spacing w:after="0" w:line="276" w:lineRule="auto"/>
        <w:ind w:left="567" w:hanging="567"/>
        <w:jc w:val="both"/>
        <w:rPr>
          <w:rFonts w:ascii="Avenir Next LT Pro" w:hAnsi="Avenir Next LT Pro"/>
          <w:color w:val="000000"/>
          <w:sz w:val="22"/>
          <w:szCs w:val="22"/>
          <w:lang w:val="es-ES_tradnl"/>
        </w:rPr>
      </w:pPr>
      <w:r w:rsidRPr="003E287E">
        <w:rPr>
          <w:rFonts w:ascii="Avenir Next LT Pro" w:hAnsi="Avenir Next LT Pro"/>
          <w:color w:val="000000"/>
          <w:sz w:val="22"/>
          <w:szCs w:val="22"/>
          <w:lang w:val="es-ES_tradnl"/>
        </w:rPr>
        <w:t xml:space="preserve">En este contexto, la modificación de la fecha de votación, la revelación de información incorrecta y la alteración del cronograma aprobado sin justificación legal demuestran que el proceso de elección </w:t>
      </w:r>
      <w:r w:rsidR="00113461" w:rsidRPr="003E287E">
        <w:rPr>
          <w:rFonts w:ascii="Avenir Next LT Pro" w:hAnsi="Avenir Next LT Pro"/>
          <w:color w:val="000000"/>
          <w:sz w:val="22"/>
          <w:szCs w:val="22"/>
          <w:lang w:val="es-ES_tradnl"/>
        </w:rPr>
        <w:t>se encuentra inmerso en la causal de nulidad regulada en el artículo 21 del Reglamento</w:t>
      </w:r>
      <w:r w:rsidRPr="003E287E">
        <w:rPr>
          <w:rFonts w:ascii="Avenir Next LT Pro" w:hAnsi="Avenir Next LT Pro"/>
          <w:color w:val="000000"/>
          <w:sz w:val="22"/>
          <w:szCs w:val="22"/>
          <w:lang w:val="es-ES_tradnl"/>
        </w:rPr>
        <w:t xml:space="preserve">. </w:t>
      </w:r>
    </w:p>
    <w:p w14:paraId="0CD6579C" w14:textId="77777777" w:rsidR="00113461" w:rsidRPr="003E287E" w:rsidRDefault="00113461" w:rsidP="00113461">
      <w:pPr>
        <w:spacing w:after="0" w:line="276" w:lineRule="auto"/>
        <w:jc w:val="both"/>
        <w:rPr>
          <w:rFonts w:ascii="Avenir Next LT Pro" w:hAnsi="Avenir Next LT Pro"/>
          <w:color w:val="000000"/>
          <w:sz w:val="22"/>
          <w:szCs w:val="22"/>
          <w:lang w:val="es-ES_tradnl"/>
        </w:rPr>
      </w:pPr>
    </w:p>
    <w:p w14:paraId="156797B2" w14:textId="7C65082F" w:rsidR="00095B4E" w:rsidRPr="003E287E" w:rsidRDefault="00095B4E" w:rsidP="00644018">
      <w:pPr>
        <w:pStyle w:val="Prrafodelista"/>
        <w:numPr>
          <w:ilvl w:val="0"/>
          <w:numId w:val="11"/>
        </w:numPr>
        <w:spacing w:after="0" w:line="276" w:lineRule="auto"/>
        <w:ind w:left="567" w:hanging="567"/>
        <w:jc w:val="both"/>
        <w:rPr>
          <w:rFonts w:ascii="Avenir Next LT Pro" w:hAnsi="Avenir Next LT Pro"/>
          <w:color w:val="000000"/>
          <w:sz w:val="22"/>
          <w:szCs w:val="22"/>
          <w:lang w:val="es-ES_tradnl"/>
        </w:rPr>
      </w:pPr>
      <w:r w:rsidRPr="003E287E">
        <w:rPr>
          <w:rFonts w:ascii="Avenir Next LT Pro" w:hAnsi="Avenir Next LT Pro"/>
          <w:color w:val="000000"/>
          <w:sz w:val="22"/>
          <w:szCs w:val="22"/>
          <w:lang w:val="es-ES_tradnl"/>
        </w:rPr>
        <w:t xml:space="preserve">Es crucial recordar que todo proceso de selección, especialmente en cuestiones tan importantes como la elección de un Plan </w:t>
      </w:r>
      <w:r w:rsidR="00113461" w:rsidRPr="003E287E">
        <w:rPr>
          <w:rFonts w:ascii="Avenir Next LT Pro" w:hAnsi="Avenir Next LT Pro"/>
          <w:color w:val="000000"/>
          <w:sz w:val="22"/>
          <w:szCs w:val="22"/>
          <w:lang w:val="es-ES_tradnl"/>
        </w:rPr>
        <w:t>EPS</w:t>
      </w:r>
      <w:r w:rsidRPr="003E287E">
        <w:rPr>
          <w:rFonts w:ascii="Avenir Next LT Pro" w:hAnsi="Avenir Next LT Pro"/>
          <w:color w:val="000000"/>
          <w:sz w:val="22"/>
          <w:szCs w:val="22"/>
          <w:lang w:val="es-ES_tradnl"/>
        </w:rPr>
        <w:t xml:space="preserve">, debe ser gestionado con imparcialidad, transparencia y respeto por la legalidad. El hecho de modificar las fechas, </w:t>
      </w:r>
      <w:r w:rsidR="00113461" w:rsidRPr="003E287E">
        <w:rPr>
          <w:rFonts w:ascii="Avenir Next LT Pro" w:hAnsi="Avenir Next LT Pro"/>
          <w:color w:val="000000"/>
          <w:sz w:val="22"/>
          <w:szCs w:val="22"/>
          <w:lang w:val="es-ES_tradnl"/>
        </w:rPr>
        <w:t xml:space="preserve">y que se permita la compartición de </w:t>
      </w:r>
      <w:r w:rsidRPr="003E287E">
        <w:rPr>
          <w:rFonts w:ascii="Avenir Next LT Pro" w:hAnsi="Avenir Next LT Pro"/>
          <w:color w:val="000000"/>
          <w:sz w:val="22"/>
          <w:szCs w:val="22"/>
          <w:lang w:val="es-ES_tradnl"/>
        </w:rPr>
        <w:t>información incorrecta no solo afecta la credibilidad del proceso, sino que también crea un precedente peligroso que socava la confianza en las instituciones encargadas de llevar a cabo tales procesos.</w:t>
      </w:r>
    </w:p>
    <w:p w14:paraId="42335477" w14:textId="77777777" w:rsidR="00095B4E" w:rsidRPr="003E287E" w:rsidRDefault="00095B4E" w:rsidP="00095B4E">
      <w:pPr>
        <w:spacing w:after="0"/>
        <w:jc w:val="both"/>
        <w:rPr>
          <w:rFonts w:ascii="Avenir Next LT Pro" w:hAnsi="Avenir Next LT Pro"/>
          <w:color w:val="000000"/>
          <w:sz w:val="22"/>
          <w:szCs w:val="22"/>
          <w:lang w:val="es-ES_tradnl"/>
        </w:rPr>
      </w:pPr>
    </w:p>
    <w:p w14:paraId="27DE7AFF" w14:textId="41047CA0" w:rsidR="00095B4E" w:rsidRPr="003E287E" w:rsidRDefault="00095B4E" w:rsidP="00095B4E">
      <w:pPr>
        <w:pStyle w:val="Prrafodelista"/>
        <w:numPr>
          <w:ilvl w:val="0"/>
          <w:numId w:val="11"/>
        </w:numPr>
        <w:spacing w:after="0" w:line="276" w:lineRule="auto"/>
        <w:ind w:left="567" w:hanging="567"/>
        <w:jc w:val="both"/>
        <w:rPr>
          <w:rFonts w:ascii="Avenir Next LT Pro" w:hAnsi="Avenir Next LT Pro"/>
          <w:color w:val="000000"/>
          <w:sz w:val="22"/>
          <w:szCs w:val="22"/>
          <w:lang w:val="es-ES_tradnl"/>
        </w:rPr>
      </w:pPr>
      <w:r w:rsidRPr="003E287E">
        <w:rPr>
          <w:rFonts w:ascii="Avenir Next LT Pro" w:hAnsi="Avenir Next LT Pro"/>
          <w:color w:val="000000"/>
          <w:sz w:val="22"/>
          <w:szCs w:val="22"/>
          <w:lang w:val="es-ES_tradnl"/>
        </w:rPr>
        <w:t xml:space="preserve">Por todo lo anterior, consideramos que el proceso de elección no solo ha sido viciado por la revelación de información confidencial de nuestra propuesta, sino también por la modificación arbitraria del cronograma y la divulgación de información incorrecta a los trabajadores. </w:t>
      </w:r>
    </w:p>
    <w:p w14:paraId="5D3D7CB7" w14:textId="77777777" w:rsidR="00113461" w:rsidRPr="003E287E" w:rsidRDefault="00113461" w:rsidP="00113461">
      <w:pPr>
        <w:spacing w:after="0" w:line="276" w:lineRule="auto"/>
        <w:jc w:val="both"/>
        <w:rPr>
          <w:rFonts w:ascii="Avenir Next LT Pro" w:hAnsi="Avenir Next LT Pro"/>
          <w:color w:val="000000"/>
          <w:sz w:val="22"/>
          <w:szCs w:val="22"/>
          <w:lang w:val="es-ES_tradnl"/>
        </w:rPr>
      </w:pPr>
    </w:p>
    <w:p w14:paraId="15385A47" w14:textId="1A9A0C4F" w:rsidR="00113461" w:rsidRPr="003E287E" w:rsidRDefault="00113461" w:rsidP="00113461">
      <w:pPr>
        <w:pStyle w:val="Prrafodelista"/>
        <w:numPr>
          <w:ilvl w:val="0"/>
          <w:numId w:val="11"/>
        </w:numPr>
        <w:spacing w:after="0" w:line="276" w:lineRule="auto"/>
        <w:ind w:left="567" w:hanging="567"/>
        <w:jc w:val="both"/>
        <w:rPr>
          <w:rFonts w:ascii="Avenir Next LT Pro" w:hAnsi="Avenir Next LT Pro"/>
          <w:color w:val="000000"/>
          <w:sz w:val="22"/>
          <w:szCs w:val="22"/>
          <w:lang w:val="es-ES_tradnl"/>
        </w:rPr>
      </w:pPr>
      <w:r w:rsidRPr="003E287E">
        <w:rPr>
          <w:rFonts w:ascii="Avenir Next LT Pro" w:hAnsi="Avenir Next LT Pro"/>
          <w:color w:val="000000"/>
          <w:sz w:val="22"/>
          <w:szCs w:val="22"/>
          <w:lang w:val="es-ES_tradnl"/>
        </w:rPr>
        <w:t>Es más, conforme lo señalado en la Carta de fecha 27 de setiembre, se ha tomado conocimiento que terceras personas a quienes se les habría brindado el acceso a los correos institucionales de los colaboradores vienen difundiendo la siguiente información sobre SANITAS:</w:t>
      </w:r>
    </w:p>
    <w:p w14:paraId="2DEC23DF" w14:textId="77777777" w:rsidR="00113461" w:rsidRPr="003E287E" w:rsidRDefault="00113461" w:rsidP="00113461">
      <w:pPr>
        <w:pStyle w:val="Prrafodelista"/>
        <w:rPr>
          <w:rFonts w:ascii="Avenir Next LT Pro" w:eastAsia="Arial" w:hAnsi="Avenir Next LT Pro" w:cs="Arial"/>
          <w:bCs/>
          <w:sz w:val="22"/>
          <w:szCs w:val="22"/>
          <w:lang w:val="es-ES_tradnl"/>
        </w:rPr>
      </w:pPr>
    </w:p>
    <w:p w14:paraId="1DEE7CF5" w14:textId="45D73AA0" w:rsidR="00113461" w:rsidRPr="003E287E" w:rsidRDefault="00113461" w:rsidP="00113461">
      <w:pPr>
        <w:pStyle w:val="Prrafodelista"/>
        <w:spacing w:after="0" w:line="276" w:lineRule="auto"/>
        <w:ind w:left="567"/>
        <w:jc w:val="both"/>
        <w:rPr>
          <w:rFonts w:ascii="Avenir Next LT Pro" w:eastAsia="Arial" w:hAnsi="Avenir Next LT Pro" w:cs="Arial"/>
          <w:bCs/>
          <w:sz w:val="22"/>
          <w:szCs w:val="22"/>
          <w:lang w:val="es-ES_tradnl"/>
        </w:rPr>
      </w:pPr>
      <w:r w:rsidRPr="003E287E">
        <w:rPr>
          <w:rFonts w:ascii="Avenir Next LT Pro" w:eastAsia="Arial" w:hAnsi="Avenir Next LT Pro" w:cs="Arial"/>
          <w:bCs/>
          <w:noProof/>
          <w:sz w:val="22"/>
          <w:szCs w:val="22"/>
          <w:lang w:val="es-ES_tradnl"/>
        </w:rPr>
        <w:lastRenderedPageBreak/>
        <w:drawing>
          <wp:inline distT="0" distB="0" distL="0" distR="0" wp14:anchorId="6CF0EB82" wp14:editId="6D0742A0">
            <wp:extent cx="5071110" cy="4418242"/>
            <wp:effectExtent l="12700" t="12700" r="8890" b="14605"/>
            <wp:docPr id="11417674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67448" name="Imagen 1141767448"/>
                    <pic:cNvPicPr/>
                  </pic:nvPicPr>
                  <pic:blipFill>
                    <a:blip r:embed="rId22">
                      <a:extLst>
                        <a:ext uri="{28A0092B-C50C-407E-A947-70E740481C1C}">
                          <a14:useLocalDpi xmlns:a14="http://schemas.microsoft.com/office/drawing/2010/main" val="0"/>
                        </a:ext>
                      </a:extLst>
                    </a:blip>
                    <a:stretch>
                      <a:fillRect/>
                    </a:stretch>
                  </pic:blipFill>
                  <pic:spPr>
                    <a:xfrm>
                      <a:off x="0" y="0"/>
                      <a:ext cx="5078711" cy="4424865"/>
                    </a:xfrm>
                    <a:prstGeom prst="rect">
                      <a:avLst/>
                    </a:prstGeom>
                    <a:ln>
                      <a:solidFill>
                        <a:schemeClr val="tx1"/>
                      </a:solidFill>
                    </a:ln>
                  </pic:spPr>
                </pic:pic>
              </a:graphicData>
            </a:graphic>
          </wp:inline>
        </w:drawing>
      </w:r>
    </w:p>
    <w:p w14:paraId="0C36739D" w14:textId="77777777" w:rsidR="00113461" w:rsidRPr="003E287E" w:rsidRDefault="00113461" w:rsidP="00113461">
      <w:pPr>
        <w:spacing w:after="0" w:line="276" w:lineRule="auto"/>
        <w:jc w:val="both"/>
        <w:rPr>
          <w:rFonts w:ascii="Avenir Next LT Pro" w:eastAsia="Arial" w:hAnsi="Avenir Next LT Pro" w:cs="Arial"/>
          <w:bCs/>
          <w:sz w:val="22"/>
          <w:szCs w:val="22"/>
          <w:lang w:val="es-ES_tradnl"/>
        </w:rPr>
      </w:pPr>
    </w:p>
    <w:p w14:paraId="4443EEC6" w14:textId="77777777" w:rsidR="00113461" w:rsidRPr="003E287E" w:rsidRDefault="00113461" w:rsidP="00113461">
      <w:pPr>
        <w:pStyle w:val="Prrafodelista"/>
        <w:numPr>
          <w:ilvl w:val="0"/>
          <w:numId w:val="11"/>
        </w:numPr>
        <w:spacing w:after="0" w:line="276" w:lineRule="auto"/>
        <w:ind w:left="567" w:hanging="567"/>
        <w:jc w:val="both"/>
        <w:rPr>
          <w:rFonts w:ascii="Avenir Next LT Pro" w:eastAsia="Arial" w:hAnsi="Avenir Next LT Pro" w:cs="Arial"/>
          <w:bCs/>
          <w:sz w:val="22"/>
          <w:szCs w:val="22"/>
          <w:lang w:val="es-ES_tradnl"/>
        </w:rPr>
      </w:pPr>
      <w:r w:rsidRPr="003E287E">
        <w:rPr>
          <w:rFonts w:ascii="Avenir Next LT Pro" w:eastAsia="Arial" w:hAnsi="Avenir Next LT Pro" w:cs="Arial"/>
          <w:bCs/>
          <w:sz w:val="22"/>
          <w:szCs w:val="22"/>
          <w:lang w:val="es-ES_tradnl"/>
        </w:rPr>
        <w:t xml:space="preserve">La </w:t>
      </w:r>
      <w:r w:rsidRPr="003E287E">
        <w:rPr>
          <w:rFonts w:ascii="Avenir Next LT Pro" w:hAnsi="Avenir Next LT Pro"/>
          <w:color w:val="000000"/>
          <w:sz w:val="22"/>
          <w:szCs w:val="22"/>
          <w:lang w:val="es-ES_tradnl"/>
        </w:rPr>
        <w:t>información</w:t>
      </w:r>
      <w:r w:rsidRPr="003E287E">
        <w:rPr>
          <w:rFonts w:ascii="Avenir Next LT Pro" w:eastAsia="Arial" w:hAnsi="Avenir Next LT Pro" w:cs="Arial"/>
          <w:bCs/>
          <w:sz w:val="22"/>
          <w:szCs w:val="22"/>
          <w:lang w:val="es-ES_tradnl"/>
        </w:rPr>
        <w:t xml:space="preserve"> enviada a los colaboradores, a través de terceros con acceso no autorizado a los correos institucionales, afecta directamente el principio de imparcialidad que debe regir cualquier proceso de selección. </w:t>
      </w:r>
    </w:p>
    <w:p w14:paraId="1B74E598" w14:textId="77777777" w:rsidR="00113461" w:rsidRPr="003E287E" w:rsidRDefault="00113461" w:rsidP="00113461">
      <w:pPr>
        <w:pStyle w:val="Prrafodelista"/>
        <w:spacing w:after="0" w:line="276" w:lineRule="auto"/>
        <w:ind w:left="567"/>
        <w:jc w:val="both"/>
        <w:rPr>
          <w:rFonts w:ascii="Avenir Next LT Pro" w:eastAsia="Arial" w:hAnsi="Avenir Next LT Pro" w:cs="Arial"/>
          <w:bCs/>
          <w:sz w:val="22"/>
          <w:szCs w:val="22"/>
          <w:lang w:val="es-ES_tradnl"/>
        </w:rPr>
      </w:pPr>
    </w:p>
    <w:p w14:paraId="7CE9A406" w14:textId="7D2BFC24" w:rsidR="00113461" w:rsidRPr="003E287E" w:rsidRDefault="00113461" w:rsidP="00113461">
      <w:pPr>
        <w:pStyle w:val="Prrafodelista"/>
        <w:numPr>
          <w:ilvl w:val="0"/>
          <w:numId w:val="11"/>
        </w:numPr>
        <w:spacing w:after="0" w:line="276" w:lineRule="auto"/>
        <w:ind w:left="567" w:hanging="567"/>
        <w:jc w:val="both"/>
        <w:rPr>
          <w:rFonts w:ascii="Avenir Next LT Pro" w:eastAsia="Arial" w:hAnsi="Avenir Next LT Pro" w:cs="Arial"/>
          <w:bCs/>
          <w:sz w:val="22"/>
          <w:szCs w:val="22"/>
          <w:lang w:val="es-ES_tradnl"/>
        </w:rPr>
      </w:pPr>
      <w:r w:rsidRPr="003E287E">
        <w:rPr>
          <w:rFonts w:ascii="Avenir Next LT Pro" w:eastAsia="Arial" w:hAnsi="Avenir Next LT Pro" w:cs="Arial"/>
          <w:bCs/>
          <w:sz w:val="22"/>
          <w:szCs w:val="22"/>
          <w:lang w:val="es-ES_tradnl"/>
        </w:rPr>
        <w:t>La imparcialidad requiere que todas las partes involucradas, en este caso las EPS, tengan las mismas oportunidades de presentar sus propuestas sin que factores externos o manipulaciones alteren el curso del proceso. El hecho de que se haya compartido información no verificada y potencialmente sesgada sobre las propuestas de las EPS crea un entorno en el que los colaboradores no pueden tomar decisiones objetivas ni informadas, ya que se les está presentando un panorama incompleto o erróneo que podría influir indebidamente en su voto.</w:t>
      </w:r>
    </w:p>
    <w:p w14:paraId="2A467C2F" w14:textId="77777777" w:rsidR="00113461" w:rsidRPr="003E287E" w:rsidRDefault="00113461" w:rsidP="00113461">
      <w:pPr>
        <w:spacing w:after="0" w:line="276" w:lineRule="auto"/>
        <w:jc w:val="both"/>
        <w:rPr>
          <w:rFonts w:ascii="Avenir Next LT Pro" w:eastAsia="Arial" w:hAnsi="Avenir Next LT Pro" w:cs="Arial"/>
          <w:bCs/>
          <w:sz w:val="22"/>
          <w:szCs w:val="22"/>
          <w:lang w:val="es-ES_tradnl"/>
        </w:rPr>
      </w:pPr>
    </w:p>
    <w:p w14:paraId="6E28ACE1" w14:textId="6E42B8DF" w:rsidR="00113461" w:rsidRPr="003E287E" w:rsidRDefault="00113461" w:rsidP="00113461">
      <w:pPr>
        <w:pStyle w:val="Prrafodelista"/>
        <w:numPr>
          <w:ilvl w:val="0"/>
          <w:numId w:val="11"/>
        </w:numPr>
        <w:spacing w:after="0" w:line="276" w:lineRule="auto"/>
        <w:ind w:left="567" w:hanging="567"/>
        <w:jc w:val="both"/>
        <w:rPr>
          <w:rFonts w:ascii="Avenir Next LT Pro" w:eastAsia="Arial" w:hAnsi="Avenir Next LT Pro" w:cs="Arial"/>
          <w:bCs/>
          <w:sz w:val="22"/>
          <w:szCs w:val="22"/>
          <w:lang w:val="es-ES_tradnl"/>
        </w:rPr>
      </w:pPr>
      <w:r w:rsidRPr="003E287E">
        <w:rPr>
          <w:rFonts w:ascii="Avenir Next LT Pro" w:eastAsia="Arial" w:hAnsi="Avenir Next LT Pro" w:cs="Arial"/>
          <w:bCs/>
          <w:sz w:val="22"/>
          <w:szCs w:val="22"/>
          <w:lang w:val="es-ES_tradnl"/>
        </w:rPr>
        <w:t>Al permitir que algunos actores remitan información a los colaboradores que otros no lo hacen, se genera una competencia desigual, que impide que el proceso se desarrolle de manera justa y equitativa. La imparcialidad, como principio esencial en la elección de un Plan de Salud y EPS, exige que todos los colaboradores reciban la misma información clara, precisa y completa para tomar decisiones bien fundamentadas, sin la influencia de factores ajenos a la calidad de las ofertas presentadas.</w:t>
      </w:r>
    </w:p>
    <w:p w14:paraId="76DA4A3D" w14:textId="26662635" w:rsidR="00113461" w:rsidRDefault="00113461" w:rsidP="00113461">
      <w:pPr>
        <w:spacing w:after="0" w:line="276" w:lineRule="auto"/>
        <w:jc w:val="both"/>
        <w:rPr>
          <w:rFonts w:ascii="Avenir Next LT Pro" w:eastAsia="Arial" w:hAnsi="Avenir Next LT Pro" w:cs="Arial"/>
          <w:bCs/>
          <w:sz w:val="22"/>
          <w:szCs w:val="22"/>
          <w:lang w:val="es-ES_tradnl"/>
        </w:rPr>
      </w:pPr>
    </w:p>
    <w:p w14:paraId="5C2AD5E4" w14:textId="77777777" w:rsidR="00FB2551" w:rsidRPr="004B4930" w:rsidRDefault="00FB2551" w:rsidP="00FB2551">
      <w:pPr>
        <w:pStyle w:val="Prrafodelista"/>
        <w:numPr>
          <w:ilvl w:val="0"/>
          <w:numId w:val="11"/>
        </w:numPr>
        <w:spacing w:after="0" w:line="276" w:lineRule="auto"/>
        <w:ind w:left="567" w:hanging="567"/>
        <w:jc w:val="both"/>
        <w:rPr>
          <w:rFonts w:ascii="Avenir Next LT Pro" w:eastAsia="Arial" w:hAnsi="Avenir Next LT Pro" w:cs="Arial"/>
          <w:bCs/>
          <w:sz w:val="22"/>
          <w:szCs w:val="22"/>
          <w:lang w:val="es-ES_tradnl"/>
        </w:rPr>
      </w:pPr>
      <w:r w:rsidRPr="004B4930">
        <w:rPr>
          <w:rFonts w:ascii="Avenir Next LT Pro" w:eastAsia="Arial" w:hAnsi="Avenir Next LT Pro" w:cs="Arial"/>
          <w:bCs/>
          <w:sz w:val="22"/>
          <w:szCs w:val="22"/>
          <w:lang w:val="es-ES_tradnl"/>
        </w:rPr>
        <w:lastRenderedPageBreak/>
        <w:t xml:space="preserve">En ese sentido, solicitamos a SUSALUD declarar la </w:t>
      </w:r>
      <w:r w:rsidRPr="004B4930">
        <w:rPr>
          <w:rFonts w:ascii="Avenir Next LT Pro" w:eastAsia="Arial" w:hAnsi="Avenir Next LT Pro" w:cs="Arial"/>
          <w:b/>
          <w:sz w:val="22"/>
          <w:szCs w:val="22"/>
          <w:lang w:val="es-ES_tradnl"/>
        </w:rPr>
        <w:t>NULIDAD</w:t>
      </w:r>
      <w:r w:rsidRPr="004B4930">
        <w:rPr>
          <w:rFonts w:ascii="Avenir Next LT Pro" w:eastAsia="Arial" w:hAnsi="Avenir Next LT Pro" w:cs="Arial"/>
          <w:bCs/>
          <w:sz w:val="22"/>
          <w:szCs w:val="22"/>
          <w:lang w:val="es-ES_tradnl"/>
        </w:rPr>
        <w:t xml:space="preserve"> del Proceso de Elección de fecha 29 de septiembre del 2025 por encontrarse incursa en causal de nulidad conforme a lo desarrollado.</w:t>
      </w:r>
    </w:p>
    <w:p w14:paraId="2E61AE66" w14:textId="77777777" w:rsidR="00583B65" w:rsidRPr="00FB2551" w:rsidRDefault="00583B65" w:rsidP="00FB2551">
      <w:pPr>
        <w:spacing w:after="0" w:line="276" w:lineRule="auto"/>
        <w:jc w:val="both"/>
        <w:rPr>
          <w:rFonts w:ascii="Avenir Next LT Pro" w:eastAsia="Arial" w:hAnsi="Avenir Next LT Pro" w:cs="Arial"/>
          <w:b/>
          <w:sz w:val="22"/>
          <w:szCs w:val="22"/>
          <w:lang w:val="es-ES_tradnl"/>
        </w:rPr>
      </w:pPr>
    </w:p>
    <w:p w14:paraId="2DFEA426" w14:textId="77777777" w:rsidR="00BC04E1" w:rsidRPr="004B4930" w:rsidRDefault="00BC04E1" w:rsidP="0034424C">
      <w:pPr>
        <w:spacing w:after="0" w:line="276" w:lineRule="auto"/>
        <w:ind w:left="3402"/>
        <w:contextualSpacing/>
        <w:jc w:val="both"/>
        <w:rPr>
          <w:rFonts w:ascii="Avenir Next LT Pro" w:eastAsia="Times New Roman" w:hAnsi="Avenir Next LT Pro" w:cs="Arial"/>
          <w:b/>
          <w:sz w:val="22"/>
          <w:szCs w:val="22"/>
          <w:lang w:val="es-ES_tradnl"/>
        </w:rPr>
      </w:pPr>
      <w:r w:rsidRPr="004B4930">
        <w:rPr>
          <w:rFonts w:ascii="Avenir Next LT Pro" w:eastAsia="Times New Roman" w:hAnsi="Avenir Next LT Pro" w:cs="Arial"/>
          <w:b/>
          <w:sz w:val="22"/>
          <w:szCs w:val="22"/>
          <w:lang w:val="es-ES_tradnl"/>
        </w:rPr>
        <w:t xml:space="preserve">POR TANTO: </w:t>
      </w:r>
    </w:p>
    <w:p w14:paraId="25455FA1" w14:textId="5DFA6EAB" w:rsidR="00BC04E1" w:rsidRDefault="00BC04E1" w:rsidP="0034424C">
      <w:pPr>
        <w:spacing w:after="0" w:line="276" w:lineRule="auto"/>
        <w:ind w:left="3402"/>
        <w:contextualSpacing/>
        <w:jc w:val="both"/>
        <w:rPr>
          <w:rFonts w:ascii="Avenir Next LT Pro" w:eastAsia="Times New Roman" w:hAnsi="Avenir Next LT Pro" w:cs="Arial"/>
          <w:bCs/>
          <w:sz w:val="22"/>
          <w:szCs w:val="22"/>
          <w:lang w:val="es-ES_tradnl"/>
        </w:rPr>
      </w:pPr>
      <w:r w:rsidRPr="004B4930">
        <w:rPr>
          <w:rFonts w:ascii="Avenir Next LT Pro" w:eastAsia="Times New Roman" w:hAnsi="Avenir Next LT Pro" w:cs="Arial"/>
          <w:sz w:val="22"/>
          <w:szCs w:val="22"/>
          <w:lang w:val="es-ES_tradnl"/>
        </w:rPr>
        <w:t xml:space="preserve">Solicitamos </w:t>
      </w:r>
      <w:r w:rsidR="0088126F">
        <w:rPr>
          <w:rFonts w:ascii="Avenir Next LT Pro" w:eastAsia="Times New Roman" w:hAnsi="Avenir Next LT Pro" w:cs="Arial"/>
          <w:sz w:val="22"/>
          <w:szCs w:val="22"/>
          <w:lang w:val="es-ES_tradnl"/>
        </w:rPr>
        <w:t xml:space="preserve">a SUSALUD </w:t>
      </w:r>
      <w:r w:rsidRPr="004B4930">
        <w:rPr>
          <w:rFonts w:ascii="Avenir Next LT Pro" w:eastAsia="Times New Roman" w:hAnsi="Avenir Next LT Pro" w:cs="Arial"/>
          <w:sz w:val="22"/>
          <w:szCs w:val="22"/>
          <w:lang w:val="es-ES_tradnl"/>
        </w:rPr>
        <w:t xml:space="preserve">tener presente lo expuesto y, en su oportunidad, declarar </w:t>
      </w:r>
      <w:r w:rsidRPr="004B4930">
        <w:rPr>
          <w:rFonts w:ascii="Avenir Next LT Pro" w:eastAsia="Times New Roman" w:hAnsi="Avenir Next LT Pro" w:cs="Arial"/>
          <w:b/>
          <w:sz w:val="22"/>
          <w:szCs w:val="22"/>
          <w:lang w:val="es-ES_tradnl"/>
        </w:rPr>
        <w:t>NUL</w:t>
      </w:r>
      <w:r w:rsidR="007D30CB" w:rsidRPr="004B4930">
        <w:rPr>
          <w:rFonts w:ascii="Avenir Next LT Pro" w:eastAsia="Times New Roman" w:hAnsi="Avenir Next LT Pro" w:cs="Arial"/>
          <w:b/>
          <w:sz w:val="22"/>
          <w:szCs w:val="22"/>
          <w:lang w:val="es-ES_tradnl"/>
        </w:rPr>
        <w:t xml:space="preserve">O </w:t>
      </w:r>
      <w:r w:rsidR="007D30CB" w:rsidRPr="004B4930">
        <w:rPr>
          <w:rFonts w:ascii="Avenir Next LT Pro" w:eastAsia="Times New Roman" w:hAnsi="Avenir Next LT Pro" w:cs="Arial"/>
          <w:bCs/>
          <w:sz w:val="22"/>
          <w:szCs w:val="22"/>
          <w:lang w:val="es-ES_tradnl"/>
        </w:rPr>
        <w:t>el Proceso de Elección.</w:t>
      </w:r>
    </w:p>
    <w:p w14:paraId="3389B7D4" w14:textId="77777777" w:rsidR="006B6F10" w:rsidRDefault="006B6F10" w:rsidP="0034424C">
      <w:pPr>
        <w:spacing w:after="0" w:line="276" w:lineRule="auto"/>
        <w:ind w:left="3402"/>
        <w:contextualSpacing/>
        <w:jc w:val="both"/>
        <w:rPr>
          <w:rFonts w:ascii="Avenir Next LT Pro" w:eastAsia="Times New Roman" w:hAnsi="Avenir Next LT Pro" w:cs="Arial"/>
          <w:bCs/>
          <w:sz w:val="22"/>
          <w:szCs w:val="22"/>
          <w:lang w:val="es-ES_tradnl"/>
        </w:rPr>
      </w:pPr>
    </w:p>
    <w:p w14:paraId="41E28878" w14:textId="7558F88F" w:rsidR="006B6F10" w:rsidRPr="004B4930" w:rsidRDefault="006B6F10" w:rsidP="0034424C">
      <w:pPr>
        <w:spacing w:after="0" w:line="276" w:lineRule="auto"/>
        <w:ind w:left="3402"/>
        <w:contextualSpacing/>
        <w:jc w:val="both"/>
        <w:rPr>
          <w:rFonts w:ascii="Avenir Next LT Pro" w:eastAsia="Times New Roman" w:hAnsi="Avenir Next LT Pro" w:cs="Arial"/>
          <w:bCs/>
          <w:sz w:val="22"/>
          <w:szCs w:val="22"/>
          <w:lang w:val="es-ES_tradnl"/>
        </w:rPr>
      </w:pPr>
      <w:r>
        <w:rPr>
          <w:rFonts w:ascii="Avenir Next LT Pro" w:eastAsia="Times New Roman" w:hAnsi="Avenir Next LT Pro" w:cs="Arial"/>
          <w:bCs/>
          <w:sz w:val="22"/>
          <w:szCs w:val="22"/>
          <w:lang w:val="es-ES_tradnl"/>
        </w:rPr>
        <w:t>Asimismo, solicitamos</w:t>
      </w:r>
      <w:r w:rsidR="0088126F">
        <w:rPr>
          <w:rFonts w:ascii="Avenir Next LT Pro" w:eastAsia="Times New Roman" w:hAnsi="Avenir Next LT Pro" w:cs="Arial"/>
          <w:bCs/>
          <w:sz w:val="22"/>
          <w:szCs w:val="22"/>
          <w:lang w:val="es-ES_tradnl"/>
        </w:rPr>
        <w:t xml:space="preserve"> al Congreso</w:t>
      </w:r>
      <w:r>
        <w:rPr>
          <w:rFonts w:ascii="Avenir Next LT Pro" w:eastAsia="Times New Roman" w:hAnsi="Avenir Next LT Pro" w:cs="Arial"/>
          <w:bCs/>
          <w:sz w:val="22"/>
          <w:szCs w:val="22"/>
          <w:lang w:val="es-ES_tradnl"/>
        </w:rPr>
        <w:t xml:space="preserve"> que el presente recurso y todo el expediente vinculado con el proceso de elección (incluyendo el proceso que fue cancelado) sea remitido en su totalidad a SUSALUD, a fin de que emita su pronunciamiento, conforme al artículo 21 del Reglamento. </w:t>
      </w:r>
    </w:p>
    <w:p w14:paraId="5B2B4715" w14:textId="77777777" w:rsidR="00FB2551" w:rsidRDefault="00FB2551" w:rsidP="00167EE4">
      <w:pPr>
        <w:spacing w:after="0" w:line="276" w:lineRule="auto"/>
        <w:contextualSpacing/>
        <w:jc w:val="both"/>
        <w:rPr>
          <w:rFonts w:ascii="Avenir Next LT Pro" w:eastAsia="Arial" w:hAnsi="Avenir Next LT Pro" w:cs="Arial"/>
          <w:b/>
          <w:sz w:val="22"/>
          <w:szCs w:val="22"/>
          <w:lang w:val="es-ES_tradnl"/>
        </w:rPr>
      </w:pPr>
      <w:bookmarkStart w:id="0" w:name="_heading=h.e6xi4f3fa0tk" w:colFirst="0" w:colLast="0"/>
      <w:bookmarkStart w:id="1" w:name="_heading=h.7a5mppfj3n6p" w:colFirst="0" w:colLast="0"/>
      <w:bookmarkEnd w:id="0"/>
      <w:bookmarkEnd w:id="1"/>
    </w:p>
    <w:p w14:paraId="53E0103A" w14:textId="05E11749" w:rsidR="00FB2551" w:rsidRDefault="00FB2551" w:rsidP="00167EE4">
      <w:pPr>
        <w:spacing w:after="0" w:line="276" w:lineRule="auto"/>
        <w:contextualSpacing/>
        <w:jc w:val="both"/>
        <w:rPr>
          <w:rFonts w:ascii="Avenir Next LT Pro" w:eastAsia="Arial" w:hAnsi="Avenir Next LT Pro" w:cs="Arial"/>
          <w:bCs/>
          <w:sz w:val="22"/>
          <w:szCs w:val="22"/>
          <w:lang w:val="es-ES_tradnl"/>
        </w:rPr>
      </w:pPr>
      <w:r>
        <w:rPr>
          <w:rFonts w:ascii="Avenir Next LT Pro" w:eastAsia="Arial" w:hAnsi="Avenir Next LT Pro" w:cs="Arial"/>
          <w:b/>
          <w:sz w:val="22"/>
          <w:szCs w:val="22"/>
          <w:lang w:val="es-ES_tradnl"/>
        </w:rPr>
        <w:t xml:space="preserve">PRIMER </w:t>
      </w:r>
      <w:r w:rsidRPr="004B4930">
        <w:rPr>
          <w:rFonts w:ascii="Avenir Next LT Pro" w:eastAsia="Arial" w:hAnsi="Avenir Next LT Pro" w:cs="Arial"/>
          <w:b/>
          <w:sz w:val="22"/>
          <w:szCs w:val="22"/>
          <w:lang w:val="es-ES_tradnl"/>
        </w:rPr>
        <w:t>OTROSÍ DECIMOS:</w:t>
      </w:r>
      <w:r>
        <w:rPr>
          <w:rFonts w:ascii="Avenir Next LT Pro" w:eastAsia="Arial" w:hAnsi="Avenir Next LT Pro" w:cs="Arial"/>
          <w:b/>
          <w:sz w:val="22"/>
          <w:szCs w:val="22"/>
          <w:lang w:val="es-ES_tradnl"/>
        </w:rPr>
        <w:t xml:space="preserve"> </w:t>
      </w:r>
      <w:r w:rsidRPr="00FB2551">
        <w:rPr>
          <w:rFonts w:ascii="Avenir Next LT Pro" w:eastAsia="Arial" w:hAnsi="Avenir Next LT Pro" w:cs="Arial"/>
          <w:bCs/>
          <w:sz w:val="22"/>
          <w:szCs w:val="22"/>
          <w:lang w:val="es-ES_tradnl"/>
        </w:rPr>
        <w:t>A</w:t>
      </w:r>
      <w:r>
        <w:rPr>
          <w:rFonts w:ascii="Avenir Next LT Pro" w:eastAsia="Arial" w:hAnsi="Avenir Next LT Pro" w:cs="Arial"/>
          <w:bCs/>
          <w:sz w:val="22"/>
          <w:szCs w:val="22"/>
          <w:lang w:val="es-ES_tradnl"/>
        </w:rPr>
        <w:t xml:space="preserve">djuntamos en calidad de anexo lo siguiente: </w:t>
      </w:r>
    </w:p>
    <w:p w14:paraId="698BEFFD" w14:textId="77777777" w:rsidR="00FB2551" w:rsidRDefault="00FB2551" w:rsidP="00167EE4">
      <w:pPr>
        <w:spacing w:after="0" w:line="276" w:lineRule="auto"/>
        <w:contextualSpacing/>
        <w:jc w:val="both"/>
        <w:rPr>
          <w:rFonts w:ascii="Avenir Next LT Pro" w:eastAsia="Arial" w:hAnsi="Avenir Next LT Pro" w:cs="Arial"/>
          <w:bCs/>
          <w:sz w:val="22"/>
          <w:szCs w:val="22"/>
          <w:lang w:val="es-ES_tradnl"/>
        </w:rPr>
      </w:pPr>
    </w:p>
    <w:p w14:paraId="07145BF3" w14:textId="036FD216" w:rsidR="00FB2551" w:rsidRPr="00FB2551" w:rsidRDefault="00FB2551" w:rsidP="00FB2551">
      <w:pPr>
        <w:pStyle w:val="Prrafodelista"/>
        <w:numPr>
          <w:ilvl w:val="0"/>
          <w:numId w:val="32"/>
        </w:numPr>
        <w:spacing w:after="0" w:line="276" w:lineRule="auto"/>
        <w:ind w:left="567" w:hanging="567"/>
        <w:jc w:val="both"/>
        <w:rPr>
          <w:rFonts w:ascii="Avenir Next LT Pro" w:eastAsia="Arial" w:hAnsi="Avenir Next LT Pro" w:cs="Arial"/>
          <w:b/>
          <w:sz w:val="22"/>
          <w:szCs w:val="22"/>
          <w:lang w:val="es-ES_tradnl"/>
        </w:rPr>
      </w:pPr>
      <w:r w:rsidRPr="00FB2551">
        <w:rPr>
          <w:rFonts w:ascii="Avenir Next LT Pro" w:eastAsia="Arial" w:hAnsi="Avenir Next LT Pro" w:cs="Arial"/>
          <w:bCs/>
          <w:sz w:val="22"/>
          <w:szCs w:val="22"/>
          <w:lang w:val="es-ES_tradnl"/>
        </w:rPr>
        <w:t>Copia de los poderes de representación del representante legal de RIMAC</w:t>
      </w:r>
      <w:r>
        <w:rPr>
          <w:rFonts w:ascii="Avenir Next LT Pro" w:eastAsia="Arial" w:hAnsi="Avenir Next LT Pro" w:cs="Arial"/>
          <w:bCs/>
          <w:sz w:val="22"/>
          <w:szCs w:val="22"/>
          <w:lang w:val="es-ES_tradnl"/>
        </w:rPr>
        <w:t xml:space="preserve"> (</w:t>
      </w:r>
      <w:r w:rsidRPr="00FB2551">
        <w:rPr>
          <w:rFonts w:ascii="Avenir Next LT Pro" w:eastAsia="Arial" w:hAnsi="Avenir Next LT Pro" w:cs="Arial"/>
          <w:b/>
          <w:sz w:val="22"/>
          <w:szCs w:val="22"/>
          <w:lang w:val="es-ES_tradnl"/>
        </w:rPr>
        <w:t>Anexo 1-A</w:t>
      </w:r>
      <w:r>
        <w:rPr>
          <w:rFonts w:ascii="Avenir Next LT Pro" w:eastAsia="Arial" w:hAnsi="Avenir Next LT Pro" w:cs="Arial"/>
          <w:bCs/>
          <w:sz w:val="22"/>
          <w:szCs w:val="22"/>
          <w:lang w:val="es-ES_tradnl"/>
        </w:rPr>
        <w:t>)</w:t>
      </w:r>
      <w:r w:rsidRPr="00FB2551">
        <w:rPr>
          <w:rFonts w:ascii="Avenir Next LT Pro" w:eastAsia="Arial" w:hAnsi="Avenir Next LT Pro" w:cs="Arial"/>
          <w:bCs/>
          <w:sz w:val="22"/>
          <w:szCs w:val="22"/>
          <w:lang w:val="es-ES_tradnl"/>
        </w:rPr>
        <w:t xml:space="preserve">. </w:t>
      </w:r>
    </w:p>
    <w:p w14:paraId="5C6C209B" w14:textId="77777777" w:rsidR="00FB2551" w:rsidRDefault="00FB2551" w:rsidP="00167EE4">
      <w:pPr>
        <w:spacing w:after="0" w:line="276" w:lineRule="auto"/>
        <w:contextualSpacing/>
        <w:jc w:val="both"/>
        <w:rPr>
          <w:rFonts w:ascii="Avenir Next LT Pro" w:eastAsia="Arial" w:hAnsi="Avenir Next LT Pro" w:cs="Arial"/>
          <w:b/>
          <w:sz w:val="22"/>
          <w:szCs w:val="22"/>
          <w:lang w:val="es-ES_tradnl"/>
        </w:rPr>
      </w:pPr>
    </w:p>
    <w:p w14:paraId="43C9ECC9" w14:textId="41E2FC09" w:rsidR="00655642" w:rsidRPr="004B4930" w:rsidRDefault="00FB2551" w:rsidP="00167EE4">
      <w:pPr>
        <w:spacing w:after="0" w:line="276" w:lineRule="auto"/>
        <w:contextualSpacing/>
        <w:jc w:val="both"/>
        <w:rPr>
          <w:rFonts w:ascii="Avenir Next LT Pro" w:eastAsia="Arial" w:hAnsi="Avenir Next LT Pro" w:cs="Arial"/>
          <w:bCs/>
          <w:sz w:val="22"/>
          <w:szCs w:val="22"/>
          <w:lang w:val="es-ES_tradnl"/>
        </w:rPr>
      </w:pPr>
      <w:r>
        <w:rPr>
          <w:rFonts w:ascii="Avenir Next LT Pro" w:eastAsia="Arial" w:hAnsi="Avenir Next LT Pro" w:cs="Arial"/>
          <w:b/>
          <w:sz w:val="22"/>
          <w:szCs w:val="22"/>
          <w:lang w:val="es-ES_tradnl"/>
        </w:rPr>
        <w:t xml:space="preserve">SEGUNDO </w:t>
      </w:r>
      <w:r w:rsidR="00655642" w:rsidRPr="004B4930">
        <w:rPr>
          <w:rFonts w:ascii="Avenir Next LT Pro" w:eastAsia="Arial" w:hAnsi="Avenir Next LT Pro" w:cs="Arial"/>
          <w:b/>
          <w:sz w:val="22"/>
          <w:szCs w:val="22"/>
          <w:lang w:val="es-ES_tradnl"/>
        </w:rPr>
        <w:t xml:space="preserve">OTROSÍ DECIMOS: </w:t>
      </w:r>
      <w:r w:rsidR="008A3B2E" w:rsidRPr="004B4930">
        <w:rPr>
          <w:rFonts w:ascii="Avenir Next LT Pro" w:eastAsia="Arial" w:hAnsi="Avenir Next LT Pro" w:cs="Arial"/>
          <w:bCs/>
          <w:sz w:val="22"/>
          <w:szCs w:val="22"/>
          <w:lang w:val="es-ES_tradnl"/>
        </w:rPr>
        <w:t xml:space="preserve">Que, </w:t>
      </w:r>
      <w:r w:rsidR="006B5ED0" w:rsidRPr="004B4930">
        <w:rPr>
          <w:rFonts w:ascii="Avenir Next LT Pro" w:eastAsia="Arial" w:hAnsi="Avenir Next LT Pro" w:cs="Arial"/>
          <w:bCs/>
          <w:sz w:val="22"/>
          <w:szCs w:val="22"/>
          <w:lang w:val="es-ES_tradnl"/>
        </w:rPr>
        <w:t>señalamos como dirección electrónica para efectos de notificación los siguientes correos:</w:t>
      </w:r>
    </w:p>
    <w:p w14:paraId="2C95DCD6" w14:textId="77777777" w:rsidR="006B5ED0" w:rsidRPr="004B4930" w:rsidRDefault="006B5ED0" w:rsidP="00167EE4">
      <w:pPr>
        <w:spacing w:after="0" w:line="276" w:lineRule="auto"/>
        <w:contextualSpacing/>
        <w:jc w:val="both"/>
        <w:rPr>
          <w:rFonts w:ascii="Avenir Next LT Pro" w:eastAsia="Arial" w:hAnsi="Avenir Next LT Pro" w:cs="Arial"/>
          <w:bCs/>
          <w:sz w:val="22"/>
          <w:szCs w:val="22"/>
          <w:lang w:val="es-ES_tradnl"/>
        </w:rPr>
      </w:pPr>
    </w:p>
    <w:p w14:paraId="6A08535D" w14:textId="6D397FF8" w:rsidR="006B5ED0" w:rsidRPr="004B4930" w:rsidRDefault="00737EE7" w:rsidP="006B5ED0">
      <w:pPr>
        <w:pStyle w:val="Prrafodelista"/>
        <w:numPr>
          <w:ilvl w:val="2"/>
          <w:numId w:val="20"/>
        </w:numPr>
        <w:spacing w:after="0" w:line="276" w:lineRule="auto"/>
        <w:ind w:left="567" w:hanging="567"/>
        <w:jc w:val="both"/>
        <w:rPr>
          <w:rFonts w:ascii="Avenir Next LT Pro" w:eastAsia="Arial" w:hAnsi="Avenir Next LT Pro" w:cs="Arial"/>
          <w:bCs/>
          <w:sz w:val="22"/>
          <w:szCs w:val="22"/>
          <w:lang w:val="es-ES_tradnl"/>
        </w:rPr>
      </w:pPr>
      <w:hyperlink r:id="rId23" w:history="1">
        <w:r w:rsidR="006B5ED0" w:rsidRPr="004B4930">
          <w:rPr>
            <w:rStyle w:val="Hipervnculo"/>
            <w:rFonts w:ascii="Avenir Next LT Pro" w:eastAsia="Arial" w:hAnsi="Avenir Next LT Pro" w:cs="Arial"/>
            <w:bCs/>
            <w:sz w:val="22"/>
            <w:szCs w:val="22"/>
            <w:lang w:val="es-ES_tradnl"/>
          </w:rPr>
          <w:t>rvelasquez@rvmlegal.com</w:t>
        </w:r>
      </w:hyperlink>
    </w:p>
    <w:p w14:paraId="1A223860" w14:textId="5079E088" w:rsidR="006B5ED0" w:rsidRPr="004B4930" w:rsidRDefault="00737EE7" w:rsidP="006B5ED0">
      <w:pPr>
        <w:pStyle w:val="Prrafodelista"/>
        <w:numPr>
          <w:ilvl w:val="2"/>
          <w:numId w:val="20"/>
        </w:numPr>
        <w:spacing w:after="0" w:line="276" w:lineRule="auto"/>
        <w:ind w:left="567" w:hanging="567"/>
        <w:jc w:val="both"/>
        <w:rPr>
          <w:rFonts w:ascii="Avenir Next LT Pro" w:eastAsia="Arial" w:hAnsi="Avenir Next LT Pro" w:cs="Arial"/>
          <w:bCs/>
          <w:sz w:val="22"/>
          <w:szCs w:val="22"/>
          <w:lang w:val="es-ES_tradnl"/>
        </w:rPr>
      </w:pPr>
      <w:hyperlink r:id="rId24" w:history="1">
        <w:r w:rsidR="006B5ED0" w:rsidRPr="004B4930">
          <w:rPr>
            <w:rStyle w:val="Hipervnculo"/>
            <w:rFonts w:ascii="Avenir Next LT Pro" w:eastAsia="Arial" w:hAnsi="Avenir Next LT Pro" w:cs="Arial"/>
            <w:bCs/>
            <w:sz w:val="22"/>
            <w:szCs w:val="22"/>
            <w:lang w:val="es-ES_tradnl"/>
          </w:rPr>
          <w:t>esaavedra@rvmlegal.com</w:t>
        </w:r>
      </w:hyperlink>
    </w:p>
    <w:p w14:paraId="308CBEAC" w14:textId="54C19714" w:rsidR="006B5ED0" w:rsidRPr="004B4930" w:rsidRDefault="00737EE7" w:rsidP="006B5ED0">
      <w:pPr>
        <w:pStyle w:val="Prrafodelista"/>
        <w:numPr>
          <w:ilvl w:val="2"/>
          <w:numId w:val="20"/>
        </w:numPr>
        <w:spacing w:after="0" w:line="276" w:lineRule="auto"/>
        <w:ind w:left="567" w:hanging="567"/>
        <w:jc w:val="both"/>
        <w:rPr>
          <w:rFonts w:ascii="Avenir Next LT Pro" w:eastAsia="Arial" w:hAnsi="Avenir Next LT Pro" w:cs="Arial"/>
          <w:bCs/>
          <w:sz w:val="22"/>
          <w:szCs w:val="22"/>
          <w:lang w:val="es-ES_tradnl"/>
        </w:rPr>
      </w:pPr>
      <w:hyperlink r:id="rId25" w:history="1">
        <w:r w:rsidR="006B5ED0" w:rsidRPr="004B4930">
          <w:rPr>
            <w:rStyle w:val="Hipervnculo"/>
            <w:rFonts w:ascii="Avenir Next LT Pro" w:eastAsia="Arial" w:hAnsi="Avenir Next LT Pro" w:cs="Arial"/>
            <w:bCs/>
            <w:sz w:val="22"/>
            <w:szCs w:val="22"/>
            <w:lang w:val="es-ES_tradnl"/>
          </w:rPr>
          <w:t>notificacionesregulatorio@rvmlegal.com</w:t>
        </w:r>
      </w:hyperlink>
      <w:r w:rsidR="006B5ED0" w:rsidRPr="004B4930">
        <w:rPr>
          <w:rFonts w:ascii="Avenir Next LT Pro" w:eastAsia="Arial" w:hAnsi="Avenir Next LT Pro" w:cs="Arial"/>
          <w:bCs/>
          <w:sz w:val="22"/>
          <w:szCs w:val="22"/>
          <w:lang w:val="es-ES_tradnl"/>
        </w:rPr>
        <w:t xml:space="preserve"> </w:t>
      </w:r>
    </w:p>
    <w:p w14:paraId="472EB836" w14:textId="77777777" w:rsidR="006B5ED0" w:rsidRPr="004B4930" w:rsidRDefault="006B5ED0" w:rsidP="006B5ED0">
      <w:pPr>
        <w:pStyle w:val="Prrafodelista"/>
        <w:spacing w:after="0" w:line="276" w:lineRule="auto"/>
        <w:ind w:left="567"/>
        <w:jc w:val="both"/>
        <w:rPr>
          <w:rFonts w:ascii="Avenir Next LT Pro" w:eastAsia="Arial" w:hAnsi="Avenir Next LT Pro" w:cs="Arial"/>
          <w:bCs/>
          <w:sz w:val="22"/>
          <w:szCs w:val="22"/>
          <w:lang w:val="es-ES_tradnl"/>
        </w:rPr>
      </w:pPr>
    </w:p>
    <w:p w14:paraId="394DE4EC" w14:textId="39BA554E" w:rsidR="006B5ED0" w:rsidRPr="004B4930" w:rsidRDefault="006B5ED0" w:rsidP="006B5ED0">
      <w:pPr>
        <w:pStyle w:val="Prrafodelista"/>
        <w:spacing w:after="0" w:line="276" w:lineRule="auto"/>
        <w:ind w:left="567"/>
        <w:jc w:val="right"/>
        <w:rPr>
          <w:rFonts w:ascii="Avenir Next LT Pro" w:eastAsia="Arial" w:hAnsi="Avenir Next LT Pro" w:cs="Arial"/>
          <w:bCs/>
          <w:sz w:val="22"/>
          <w:szCs w:val="22"/>
          <w:lang w:val="es-ES_tradnl"/>
        </w:rPr>
      </w:pPr>
      <w:r w:rsidRPr="004B4930">
        <w:rPr>
          <w:rFonts w:ascii="Avenir Next LT Pro" w:eastAsia="Arial" w:hAnsi="Avenir Next LT Pro" w:cs="Arial"/>
          <w:bCs/>
          <w:sz w:val="22"/>
          <w:szCs w:val="22"/>
          <w:lang w:val="es-ES_tradnl"/>
        </w:rPr>
        <w:t xml:space="preserve">Lima, </w:t>
      </w:r>
      <w:r w:rsidR="007D30CB" w:rsidRPr="004B4930">
        <w:rPr>
          <w:rFonts w:ascii="Avenir Next LT Pro" w:eastAsia="Arial" w:hAnsi="Avenir Next LT Pro" w:cs="Arial"/>
          <w:bCs/>
          <w:sz w:val="22"/>
          <w:szCs w:val="22"/>
          <w:lang w:val="es-ES_tradnl"/>
        </w:rPr>
        <w:t>30</w:t>
      </w:r>
      <w:r w:rsidRPr="004B4930">
        <w:rPr>
          <w:rFonts w:ascii="Avenir Next LT Pro" w:eastAsia="Arial" w:hAnsi="Avenir Next LT Pro" w:cs="Arial"/>
          <w:bCs/>
          <w:sz w:val="22"/>
          <w:szCs w:val="22"/>
          <w:lang w:val="es-ES_tradnl"/>
        </w:rPr>
        <w:t xml:space="preserve"> de se</w:t>
      </w:r>
      <w:r w:rsidR="007D30CB" w:rsidRPr="004B4930">
        <w:rPr>
          <w:rFonts w:ascii="Avenir Next LT Pro" w:eastAsia="Arial" w:hAnsi="Avenir Next LT Pro" w:cs="Arial"/>
          <w:bCs/>
          <w:sz w:val="22"/>
          <w:szCs w:val="22"/>
          <w:lang w:val="es-ES_tradnl"/>
        </w:rPr>
        <w:t>p</w:t>
      </w:r>
      <w:r w:rsidRPr="004B4930">
        <w:rPr>
          <w:rFonts w:ascii="Avenir Next LT Pro" w:eastAsia="Arial" w:hAnsi="Avenir Next LT Pro" w:cs="Arial"/>
          <w:bCs/>
          <w:sz w:val="22"/>
          <w:szCs w:val="22"/>
          <w:lang w:val="es-ES_tradnl"/>
        </w:rPr>
        <w:t>tiembre de 2025.</w:t>
      </w:r>
    </w:p>
    <w:p w14:paraId="1860C003" w14:textId="77777777" w:rsidR="00655642" w:rsidRPr="004B4930" w:rsidRDefault="00655642" w:rsidP="00167EE4">
      <w:pPr>
        <w:spacing w:after="0" w:line="276" w:lineRule="auto"/>
        <w:contextualSpacing/>
        <w:jc w:val="both"/>
        <w:rPr>
          <w:rFonts w:ascii="Avenir Next LT Pro" w:eastAsia="Arial" w:hAnsi="Avenir Next LT Pro" w:cs="Arial"/>
          <w:b/>
          <w:sz w:val="22"/>
          <w:szCs w:val="22"/>
          <w:lang w:val="es-ES_tradnl"/>
        </w:rPr>
      </w:pPr>
    </w:p>
    <w:p w14:paraId="354C8E73" w14:textId="77777777" w:rsidR="00655642" w:rsidRPr="004B4930" w:rsidRDefault="00655642" w:rsidP="00167EE4">
      <w:pPr>
        <w:spacing w:after="0" w:line="276" w:lineRule="auto"/>
        <w:contextualSpacing/>
        <w:jc w:val="both"/>
        <w:rPr>
          <w:rFonts w:ascii="Avenir Next LT Pro" w:eastAsia="Arial" w:hAnsi="Avenir Next LT Pro" w:cs="Arial"/>
          <w:b/>
          <w:sz w:val="22"/>
          <w:szCs w:val="22"/>
          <w:lang w:val="es-ES_tradnl"/>
        </w:rPr>
      </w:pPr>
    </w:p>
    <w:p w14:paraId="4ECB94A0" w14:textId="77777777" w:rsidR="006676D1" w:rsidRPr="004B4930" w:rsidRDefault="006676D1" w:rsidP="00167EE4">
      <w:pPr>
        <w:spacing w:after="0" w:line="276" w:lineRule="auto"/>
        <w:ind w:left="2160" w:firstLine="720"/>
        <w:contextualSpacing/>
        <w:jc w:val="both"/>
        <w:rPr>
          <w:rFonts w:ascii="Avenir Next LT Pro" w:eastAsia="Arial" w:hAnsi="Avenir Next LT Pro" w:cs="Arial"/>
          <w:b/>
          <w:sz w:val="22"/>
          <w:szCs w:val="22"/>
          <w:lang w:val="es-ES_tradnl"/>
        </w:rPr>
      </w:pPr>
    </w:p>
    <w:sectPr w:rsidR="006676D1" w:rsidRPr="004B4930" w:rsidSect="00EA54A5">
      <w:footerReference w:type="default" r:id="rId26"/>
      <w:pgSz w:w="11906" w:h="16838"/>
      <w:pgMar w:top="1417" w:right="1701" w:bottom="1417" w:left="1701" w:header="708" w:footer="56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3D2AD" w14:textId="77777777" w:rsidR="00737EE7" w:rsidRDefault="00737EE7">
      <w:pPr>
        <w:spacing w:after="0" w:line="240" w:lineRule="auto"/>
      </w:pPr>
      <w:r>
        <w:separator/>
      </w:r>
    </w:p>
  </w:endnote>
  <w:endnote w:type="continuationSeparator" w:id="0">
    <w:p w14:paraId="72EBD501" w14:textId="77777777" w:rsidR="00737EE7" w:rsidRDefault="00737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embedRegular r:id="rId1" w:fontKey="{115C5DC8-8DDC-4996-A36E-9A7198439FB1}"/>
    <w:embedBold r:id="rId2" w:fontKey="{3B336666-F9DA-4DAE-802C-17C73D1B3654}"/>
    <w:embedItalic r:id="rId3" w:fontKey="{B10FD7BE-C631-42D8-92A7-AD12354E404E}"/>
    <w:embedBoldItalic r:id="rId4" w:fontKey="{25DF5AF8-AFD9-4D04-A7E8-B6DBD33EB41C}"/>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w:altName w:val="Calibri"/>
    <w:charset w:val="00"/>
    <w:family w:val="swiss"/>
    <w:pitch w:val="variable"/>
    <w:sig w:usb0="8000002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venir Next LT Pro">
    <w:altName w:val="Avenir Next LT Pro"/>
    <w:charset w:val="00"/>
    <w:family w:val="swiss"/>
    <w:pitch w:val="variable"/>
    <w:sig w:usb0="800000EF" w:usb1="5000204A" w:usb2="00000000" w:usb3="00000000" w:csb0="00000093" w:csb1="00000000"/>
    <w:embedRegular r:id="rId5" w:fontKey="{C4F89192-6A8C-4E56-802F-BA20BE120311}"/>
    <w:embedBold r:id="rId6" w:fontKey="{A3915F80-85C9-4C90-8BE5-E58CFA451BC6}"/>
    <w:embedItalic r:id="rId7" w:fontKey="{E4A252D8-719D-49C9-9C47-2F54179B27EB}"/>
    <w:embedBoldItalic r:id="rId8" w:fontKey="{AE43F134-42AE-4092-9902-282CB5A1B6C4}"/>
  </w:font>
  <w:font w:name="Play">
    <w:altName w:val="Calibri"/>
    <w:charset w:val="00"/>
    <w:family w:val="auto"/>
    <w:pitch w:val="default"/>
  </w:font>
  <w:font w:name="Aptos Display">
    <w:altName w:val="Calibri"/>
    <w:charset w:val="00"/>
    <w:family w:val="swiss"/>
    <w:pitch w:val="variable"/>
    <w:sig w:usb0="20000287" w:usb1="00000003" w:usb2="00000000" w:usb3="00000000" w:csb0="0000019F" w:csb1="00000000"/>
    <w:embedRegular r:id="rId9" w:fontKey="{A4BFEDC1-D453-444B-BA5F-3B6EB1259BB7}"/>
  </w:font>
  <w:font w:name="Angsana UPC">
    <w:altName w:val="Cambria"/>
    <w:charset w:val="00"/>
    <w:family w:val="roman"/>
    <w:pitch w:val="default"/>
    <w:sig w:usb0="00000003" w:usb1="00000000" w:usb2="00000000" w:usb3="00000000" w:csb0="00000001" w:csb1="00000000"/>
  </w:font>
  <w:font w:name="Gill Sans">
    <w:charset w:val="B1"/>
    <w:family w:val="swiss"/>
    <w:pitch w:val="variable"/>
    <w:sig w:usb0="80000A67" w:usb1="00000000" w:usb2="00000000" w:usb3="00000000" w:csb0="000001F7" w:csb1="00000000"/>
  </w:font>
  <w:font w:name="Corbel">
    <w:panose1 w:val="020B0503020204020204"/>
    <w:charset w:val="00"/>
    <w:family w:val="swiss"/>
    <w:pitch w:val="variable"/>
    <w:sig w:usb0="A00002EF" w:usb1="4000A44B" w:usb2="00000000" w:usb3="00000000" w:csb0="0000019F" w:csb1="00000000"/>
    <w:embedRegular r:id="rId10" w:fontKey="{B2889E5C-9161-4DFA-A5A5-18C1FE33C12B}"/>
    <w:embedBold r:id="rId11" w:fontKey="{E28BE87F-9A2E-4CF9-A1B5-C78A9B2855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D0D64" w14:textId="77777777" w:rsidR="00872E10" w:rsidRPr="003E287E" w:rsidRDefault="00A23E97">
    <w:pPr>
      <w:pBdr>
        <w:top w:val="nil"/>
        <w:left w:val="nil"/>
        <w:bottom w:val="nil"/>
        <w:right w:val="nil"/>
        <w:between w:val="nil"/>
      </w:pBdr>
      <w:tabs>
        <w:tab w:val="center" w:pos="4252"/>
        <w:tab w:val="right" w:pos="8504"/>
      </w:tabs>
      <w:spacing w:after="0" w:line="240" w:lineRule="auto"/>
      <w:jc w:val="right"/>
      <w:rPr>
        <w:rFonts w:ascii="Avenir Next LT Pro" w:hAnsi="Avenir Next LT Pro"/>
        <w:b/>
        <w:bCs/>
        <w:color w:val="000000"/>
        <w:sz w:val="22"/>
        <w:szCs w:val="22"/>
      </w:rPr>
    </w:pPr>
    <w:r w:rsidRPr="003E287E">
      <w:rPr>
        <w:rFonts w:ascii="Avenir Next LT Pro" w:hAnsi="Avenir Next LT Pro"/>
        <w:b/>
        <w:bCs/>
        <w:color w:val="000000"/>
        <w:sz w:val="22"/>
        <w:szCs w:val="22"/>
      </w:rPr>
      <w:fldChar w:fldCharType="begin"/>
    </w:r>
    <w:r w:rsidRPr="003E287E">
      <w:rPr>
        <w:rFonts w:ascii="Avenir Next LT Pro" w:hAnsi="Avenir Next LT Pro"/>
        <w:b/>
        <w:bCs/>
        <w:color w:val="000000"/>
        <w:sz w:val="22"/>
        <w:szCs w:val="22"/>
      </w:rPr>
      <w:instrText>PAGE</w:instrText>
    </w:r>
    <w:r w:rsidRPr="003E287E">
      <w:rPr>
        <w:rFonts w:ascii="Avenir Next LT Pro" w:hAnsi="Avenir Next LT Pro"/>
        <w:b/>
        <w:bCs/>
        <w:color w:val="000000"/>
        <w:sz w:val="22"/>
        <w:szCs w:val="22"/>
      </w:rPr>
      <w:fldChar w:fldCharType="separate"/>
    </w:r>
    <w:r w:rsidR="00836FCC" w:rsidRPr="003E287E">
      <w:rPr>
        <w:rFonts w:ascii="Avenir Next LT Pro" w:hAnsi="Avenir Next LT Pro"/>
        <w:b/>
        <w:bCs/>
        <w:noProof/>
        <w:color w:val="000000"/>
        <w:sz w:val="22"/>
        <w:szCs w:val="22"/>
      </w:rPr>
      <w:t>1</w:t>
    </w:r>
    <w:r w:rsidRPr="003E287E">
      <w:rPr>
        <w:rFonts w:ascii="Avenir Next LT Pro" w:hAnsi="Avenir Next LT Pro"/>
        <w:b/>
        <w:bCs/>
        <w:color w:val="000000"/>
        <w:sz w:val="22"/>
        <w:szCs w:val="22"/>
      </w:rPr>
      <w:fldChar w:fldCharType="end"/>
    </w:r>
  </w:p>
  <w:p w14:paraId="314779BD" w14:textId="77777777" w:rsidR="00872E10" w:rsidRPr="00EA54A5" w:rsidRDefault="00872E10">
    <w:pPr>
      <w:pBdr>
        <w:top w:val="nil"/>
        <w:left w:val="nil"/>
        <w:bottom w:val="nil"/>
        <w:right w:val="nil"/>
        <w:between w:val="nil"/>
      </w:pBdr>
      <w:tabs>
        <w:tab w:val="center" w:pos="4252"/>
        <w:tab w:val="right" w:pos="8504"/>
      </w:tabs>
      <w:spacing w:after="0" w:line="240" w:lineRule="auto"/>
      <w:rPr>
        <w:rFonts w:ascii="Avenir Next" w:hAnsi="Avenir Next"/>
        <w:b/>
        <w:bCs/>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2FBFA" w14:textId="77777777" w:rsidR="00737EE7" w:rsidRDefault="00737EE7">
      <w:pPr>
        <w:spacing w:after="0" w:line="240" w:lineRule="auto"/>
      </w:pPr>
      <w:r>
        <w:separator/>
      </w:r>
    </w:p>
  </w:footnote>
  <w:footnote w:type="continuationSeparator" w:id="0">
    <w:p w14:paraId="1564BD35" w14:textId="77777777" w:rsidR="00737EE7" w:rsidRDefault="00737EE7">
      <w:pPr>
        <w:spacing w:after="0" w:line="240" w:lineRule="auto"/>
      </w:pPr>
      <w:r>
        <w:continuationSeparator/>
      </w:r>
    </w:p>
  </w:footnote>
  <w:footnote w:id="1">
    <w:p w14:paraId="7A0607E7" w14:textId="4A0480A8" w:rsidR="00C828D4" w:rsidRPr="003E287E" w:rsidRDefault="00A23E97" w:rsidP="00C828D4">
      <w:pPr>
        <w:spacing w:after="0" w:line="240" w:lineRule="auto"/>
        <w:ind w:left="567" w:hanging="567"/>
        <w:jc w:val="both"/>
        <w:rPr>
          <w:rFonts w:ascii="Avenir Next LT Pro" w:eastAsia="Corbel" w:hAnsi="Avenir Next LT Pro" w:cs="Arial"/>
          <w:sz w:val="16"/>
          <w:szCs w:val="16"/>
        </w:rPr>
      </w:pPr>
      <w:r w:rsidRPr="003E287E">
        <w:rPr>
          <w:rFonts w:ascii="Avenir Next LT Pro" w:hAnsi="Avenir Next LT Pro" w:cs="Arial"/>
          <w:sz w:val="16"/>
          <w:szCs w:val="16"/>
          <w:vertAlign w:val="superscript"/>
        </w:rPr>
        <w:footnoteRef/>
      </w:r>
      <w:r w:rsidRPr="003E287E">
        <w:rPr>
          <w:rFonts w:ascii="Avenir Next LT Pro" w:eastAsia="Corbel" w:hAnsi="Avenir Next LT Pro" w:cs="Arial"/>
          <w:sz w:val="16"/>
          <w:szCs w:val="16"/>
        </w:rPr>
        <w:t xml:space="preserve">  </w:t>
      </w:r>
      <w:r w:rsidR="00286EC1" w:rsidRPr="003E287E">
        <w:rPr>
          <w:rFonts w:ascii="Avenir Next LT Pro" w:eastAsia="Corbel" w:hAnsi="Avenir Next LT Pro" w:cs="Arial"/>
          <w:sz w:val="16"/>
          <w:szCs w:val="16"/>
        </w:rPr>
        <w:tab/>
      </w:r>
      <w:r w:rsidR="00C828D4" w:rsidRPr="003E287E">
        <w:rPr>
          <w:rFonts w:ascii="Avenir Next LT Pro" w:eastAsia="Corbel" w:hAnsi="Avenir Next LT Pro" w:cs="Arial"/>
          <w:b/>
          <w:bCs/>
          <w:sz w:val="16"/>
          <w:szCs w:val="16"/>
        </w:rPr>
        <w:t>[</w:t>
      </w:r>
      <w:r w:rsidRPr="003E287E">
        <w:rPr>
          <w:rFonts w:ascii="Avenir Next LT Pro" w:eastAsia="Corbel" w:hAnsi="Avenir Next LT Pro" w:cs="Arial"/>
          <w:b/>
          <w:bCs/>
          <w:sz w:val="16"/>
          <w:szCs w:val="16"/>
        </w:rPr>
        <w:t>Artículo 139</w:t>
      </w:r>
      <w:r w:rsidR="00C828D4" w:rsidRPr="003E287E">
        <w:rPr>
          <w:rFonts w:ascii="Avenir Next LT Pro" w:eastAsia="Corbel" w:hAnsi="Avenir Next LT Pro" w:cs="Arial"/>
          <w:b/>
          <w:bCs/>
          <w:sz w:val="16"/>
          <w:szCs w:val="16"/>
        </w:rPr>
        <w:t xml:space="preserve"> de la Constitución Política del Perú]</w:t>
      </w:r>
    </w:p>
    <w:p w14:paraId="444B4745" w14:textId="546A0FDE" w:rsidR="00872E10" w:rsidRPr="003E287E" w:rsidRDefault="00A23E97" w:rsidP="00C828D4">
      <w:pPr>
        <w:spacing w:after="0" w:line="240" w:lineRule="auto"/>
        <w:ind w:left="567"/>
        <w:jc w:val="both"/>
        <w:rPr>
          <w:rFonts w:ascii="Avenir Next LT Pro" w:eastAsia="Corbel" w:hAnsi="Avenir Next LT Pro" w:cs="Arial"/>
          <w:sz w:val="16"/>
          <w:szCs w:val="16"/>
        </w:rPr>
      </w:pPr>
      <w:r w:rsidRPr="003E287E">
        <w:rPr>
          <w:rFonts w:ascii="Avenir Next LT Pro" w:eastAsia="Corbel" w:hAnsi="Avenir Next LT Pro" w:cs="Arial"/>
          <w:sz w:val="16"/>
          <w:szCs w:val="16"/>
        </w:rPr>
        <w:t>Son principios y derechos de la función jurisdiccional: (…)</w:t>
      </w:r>
    </w:p>
    <w:p w14:paraId="16FA00EE" w14:textId="77777777" w:rsidR="00872E10" w:rsidRPr="003E287E" w:rsidRDefault="00A23E97" w:rsidP="00286EC1">
      <w:pPr>
        <w:spacing w:line="240" w:lineRule="auto"/>
        <w:ind w:left="567"/>
        <w:jc w:val="both"/>
        <w:rPr>
          <w:rFonts w:ascii="Avenir Next LT Pro" w:eastAsia="Corbel" w:hAnsi="Avenir Next LT Pro" w:cs="Arial"/>
          <w:sz w:val="16"/>
          <w:szCs w:val="16"/>
        </w:rPr>
      </w:pPr>
      <w:r w:rsidRPr="003E287E">
        <w:rPr>
          <w:rFonts w:ascii="Avenir Next LT Pro" w:eastAsia="Corbel" w:hAnsi="Avenir Next LT Pro" w:cs="Arial"/>
          <w:sz w:val="16"/>
          <w:szCs w:val="16"/>
        </w:rPr>
        <w:t>inciso 3. La observancia del debido proceso y la tutela jurisdiccional. Ninguna persona puede ser desviada de la jurisdicción predeterminada por la ley, ni sometida a procedimiento distinto de los previamente establecidos, ni juzgada por órganos jurisdiccionales de excepción ni por comisiones especiales creadas al efecto, cualquiera sea su denominación (…).</w:t>
      </w:r>
    </w:p>
  </w:footnote>
  <w:footnote w:id="2">
    <w:p w14:paraId="10025C4B" w14:textId="365CFB2C" w:rsidR="00872E10" w:rsidRPr="003E287E" w:rsidRDefault="00A23E97" w:rsidP="00286EC1">
      <w:pPr>
        <w:spacing w:after="0" w:line="240" w:lineRule="auto"/>
        <w:ind w:left="567" w:hanging="567"/>
        <w:jc w:val="both"/>
        <w:rPr>
          <w:rFonts w:ascii="Avenir Next LT Pro" w:eastAsia="Corbel" w:hAnsi="Avenir Next LT Pro" w:cs="Arial"/>
          <w:sz w:val="16"/>
          <w:szCs w:val="16"/>
        </w:rPr>
      </w:pPr>
      <w:r w:rsidRPr="003E287E">
        <w:rPr>
          <w:rFonts w:ascii="Avenir Next LT Pro" w:hAnsi="Avenir Next LT Pro" w:cs="Arial"/>
          <w:sz w:val="16"/>
          <w:szCs w:val="16"/>
          <w:vertAlign w:val="superscript"/>
        </w:rPr>
        <w:footnoteRef/>
      </w:r>
      <w:r w:rsidRPr="003E287E">
        <w:rPr>
          <w:rFonts w:ascii="Avenir Next LT Pro" w:eastAsia="Corbel" w:hAnsi="Avenir Next LT Pro" w:cs="Arial"/>
          <w:sz w:val="16"/>
          <w:szCs w:val="16"/>
        </w:rPr>
        <w:t xml:space="preserve">  </w:t>
      </w:r>
      <w:r w:rsidR="00286EC1" w:rsidRPr="003E287E">
        <w:rPr>
          <w:rFonts w:ascii="Avenir Next LT Pro" w:eastAsia="Corbel" w:hAnsi="Avenir Next LT Pro" w:cs="Arial"/>
          <w:sz w:val="16"/>
          <w:szCs w:val="16"/>
        </w:rPr>
        <w:tab/>
      </w:r>
      <w:r w:rsidR="00C828D4" w:rsidRPr="003E287E">
        <w:rPr>
          <w:rFonts w:ascii="Avenir Next LT Pro" w:eastAsia="Corbel" w:hAnsi="Avenir Next LT Pro" w:cs="Arial"/>
          <w:sz w:val="16"/>
          <w:szCs w:val="16"/>
        </w:rPr>
        <w:t>[</w:t>
      </w:r>
      <w:r w:rsidRPr="003E287E">
        <w:rPr>
          <w:rFonts w:ascii="Avenir Next LT Pro" w:eastAsia="Corbel" w:hAnsi="Avenir Next LT Pro" w:cs="Arial"/>
          <w:b/>
          <w:sz w:val="16"/>
          <w:szCs w:val="16"/>
        </w:rPr>
        <w:t>Artículo IV.- Principios del procedimiento administrativo</w:t>
      </w:r>
      <w:r w:rsidR="00C828D4" w:rsidRPr="003E287E">
        <w:rPr>
          <w:rFonts w:ascii="Avenir Next LT Pro" w:eastAsia="Corbel" w:hAnsi="Avenir Next LT Pro" w:cs="Arial"/>
          <w:b/>
          <w:sz w:val="16"/>
          <w:szCs w:val="16"/>
        </w:rPr>
        <w:t>]</w:t>
      </w:r>
    </w:p>
    <w:p w14:paraId="459B54B4" w14:textId="77777777" w:rsidR="00872E10" w:rsidRPr="003E287E" w:rsidRDefault="00A23E97" w:rsidP="00286EC1">
      <w:pPr>
        <w:spacing w:after="0" w:line="240" w:lineRule="auto"/>
        <w:ind w:left="567"/>
        <w:jc w:val="both"/>
        <w:rPr>
          <w:rFonts w:ascii="Avenir Next LT Pro" w:eastAsia="Corbel" w:hAnsi="Avenir Next LT Pro" w:cs="Arial"/>
          <w:sz w:val="16"/>
          <w:szCs w:val="16"/>
        </w:rPr>
      </w:pPr>
      <w:r w:rsidRPr="003E287E">
        <w:rPr>
          <w:rFonts w:ascii="Avenir Next LT Pro" w:eastAsia="Corbel" w:hAnsi="Avenir Next LT Pro" w:cs="Arial"/>
          <w:sz w:val="16"/>
          <w:szCs w:val="16"/>
        </w:rPr>
        <w:t>1. El procedimiento administrativo se sustenta fundamentalmente en los siguientes principios, sin perjuicio de la vigencia de otros principios generales del Derecho Administrativo: (…)</w:t>
      </w:r>
    </w:p>
    <w:p w14:paraId="63DDACD3" w14:textId="6E4B8866" w:rsidR="00872E10" w:rsidRPr="003E287E" w:rsidRDefault="00A23E97" w:rsidP="00286EC1">
      <w:pPr>
        <w:spacing w:after="0" w:line="240" w:lineRule="auto"/>
        <w:ind w:left="567"/>
        <w:jc w:val="both"/>
        <w:rPr>
          <w:rFonts w:ascii="Avenir Next LT Pro" w:eastAsia="Corbel" w:hAnsi="Avenir Next LT Pro" w:cs="Arial"/>
          <w:sz w:val="16"/>
          <w:szCs w:val="16"/>
        </w:rPr>
      </w:pPr>
      <w:r w:rsidRPr="003E287E">
        <w:rPr>
          <w:rFonts w:ascii="Avenir Next LT Pro" w:eastAsia="Corbel" w:hAnsi="Avenir Next LT Pro" w:cs="Arial"/>
          <w:sz w:val="16"/>
          <w:szCs w:val="16"/>
        </w:rPr>
        <w:t>1.2 Principio del debido procedimiento. - Los administrados gozan de todos los derechos y garantías inherentes al debido procedimiento administrativo, que comprende el derecho a exponer sus argumentos, a ofrecer y producir pruebas y a obtener una decisión motivada y fundada en derecho. La institución del debido procedimiento administrativo se rige por los principios del Derecho Administrativo. La regulación propia del Derecho Procesal Civil es aplicable sólo en cuanto sea compatible con el régimen administrativo.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8382F"/>
    <w:multiLevelType w:val="hybridMultilevel"/>
    <w:tmpl w:val="F5BA684C"/>
    <w:lvl w:ilvl="0" w:tplc="A132734A">
      <w:start w:val="1"/>
      <w:numFmt w:val="upperLetter"/>
      <w:lvlText w:val="%1."/>
      <w:lvlJc w:val="left"/>
      <w:pPr>
        <w:ind w:left="720" w:hanging="360"/>
      </w:pPr>
      <w:rPr>
        <w:rFonts w:cs="Aptos" w:hint="default"/>
        <w:b/>
        <w:b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806BD8"/>
    <w:multiLevelType w:val="multilevel"/>
    <w:tmpl w:val="F5B497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70869D8"/>
    <w:multiLevelType w:val="hybridMultilevel"/>
    <w:tmpl w:val="C5FABEC4"/>
    <w:lvl w:ilvl="0" w:tplc="580A0001">
      <w:start w:val="1"/>
      <w:numFmt w:val="bullet"/>
      <w:lvlText w:val=""/>
      <w:lvlJc w:val="left"/>
      <w:pPr>
        <w:ind w:left="1287" w:hanging="360"/>
      </w:pPr>
      <w:rPr>
        <w:rFonts w:ascii="Symbol" w:hAnsi="Symbol" w:hint="default"/>
      </w:rPr>
    </w:lvl>
    <w:lvl w:ilvl="1" w:tplc="580A0003" w:tentative="1">
      <w:start w:val="1"/>
      <w:numFmt w:val="bullet"/>
      <w:lvlText w:val="o"/>
      <w:lvlJc w:val="left"/>
      <w:pPr>
        <w:ind w:left="2007" w:hanging="360"/>
      </w:pPr>
      <w:rPr>
        <w:rFonts w:ascii="Courier New" w:hAnsi="Courier New" w:cs="Courier New" w:hint="default"/>
      </w:rPr>
    </w:lvl>
    <w:lvl w:ilvl="2" w:tplc="580A0005" w:tentative="1">
      <w:start w:val="1"/>
      <w:numFmt w:val="bullet"/>
      <w:lvlText w:val=""/>
      <w:lvlJc w:val="left"/>
      <w:pPr>
        <w:ind w:left="2727" w:hanging="360"/>
      </w:pPr>
      <w:rPr>
        <w:rFonts w:ascii="Wingdings" w:hAnsi="Wingdings" w:hint="default"/>
      </w:rPr>
    </w:lvl>
    <w:lvl w:ilvl="3" w:tplc="580A0001" w:tentative="1">
      <w:start w:val="1"/>
      <w:numFmt w:val="bullet"/>
      <w:lvlText w:val=""/>
      <w:lvlJc w:val="left"/>
      <w:pPr>
        <w:ind w:left="3447" w:hanging="360"/>
      </w:pPr>
      <w:rPr>
        <w:rFonts w:ascii="Symbol" w:hAnsi="Symbol" w:hint="default"/>
      </w:rPr>
    </w:lvl>
    <w:lvl w:ilvl="4" w:tplc="580A0003" w:tentative="1">
      <w:start w:val="1"/>
      <w:numFmt w:val="bullet"/>
      <w:lvlText w:val="o"/>
      <w:lvlJc w:val="left"/>
      <w:pPr>
        <w:ind w:left="4167" w:hanging="360"/>
      </w:pPr>
      <w:rPr>
        <w:rFonts w:ascii="Courier New" w:hAnsi="Courier New" w:cs="Courier New" w:hint="default"/>
      </w:rPr>
    </w:lvl>
    <w:lvl w:ilvl="5" w:tplc="580A0005" w:tentative="1">
      <w:start w:val="1"/>
      <w:numFmt w:val="bullet"/>
      <w:lvlText w:val=""/>
      <w:lvlJc w:val="left"/>
      <w:pPr>
        <w:ind w:left="4887" w:hanging="360"/>
      </w:pPr>
      <w:rPr>
        <w:rFonts w:ascii="Wingdings" w:hAnsi="Wingdings" w:hint="default"/>
      </w:rPr>
    </w:lvl>
    <w:lvl w:ilvl="6" w:tplc="580A0001" w:tentative="1">
      <w:start w:val="1"/>
      <w:numFmt w:val="bullet"/>
      <w:lvlText w:val=""/>
      <w:lvlJc w:val="left"/>
      <w:pPr>
        <w:ind w:left="5607" w:hanging="360"/>
      </w:pPr>
      <w:rPr>
        <w:rFonts w:ascii="Symbol" w:hAnsi="Symbol" w:hint="default"/>
      </w:rPr>
    </w:lvl>
    <w:lvl w:ilvl="7" w:tplc="580A0003" w:tentative="1">
      <w:start w:val="1"/>
      <w:numFmt w:val="bullet"/>
      <w:lvlText w:val="o"/>
      <w:lvlJc w:val="left"/>
      <w:pPr>
        <w:ind w:left="6327" w:hanging="360"/>
      </w:pPr>
      <w:rPr>
        <w:rFonts w:ascii="Courier New" w:hAnsi="Courier New" w:cs="Courier New" w:hint="default"/>
      </w:rPr>
    </w:lvl>
    <w:lvl w:ilvl="8" w:tplc="580A0005" w:tentative="1">
      <w:start w:val="1"/>
      <w:numFmt w:val="bullet"/>
      <w:lvlText w:val=""/>
      <w:lvlJc w:val="left"/>
      <w:pPr>
        <w:ind w:left="7047" w:hanging="360"/>
      </w:pPr>
      <w:rPr>
        <w:rFonts w:ascii="Wingdings" w:hAnsi="Wingdings" w:hint="default"/>
      </w:rPr>
    </w:lvl>
  </w:abstractNum>
  <w:abstractNum w:abstractNumId="3" w15:restartNumberingAfterBreak="0">
    <w:nsid w:val="0AE105C8"/>
    <w:multiLevelType w:val="hybridMultilevel"/>
    <w:tmpl w:val="45A66C04"/>
    <w:lvl w:ilvl="0" w:tplc="26365AAE">
      <w:start w:val="1"/>
      <w:numFmt w:val="lowerRoman"/>
      <w:lvlText w:val="(%1)"/>
      <w:lvlJc w:val="left"/>
      <w:pPr>
        <w:ind w:left="1146" w:hanging="72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4" w15:restartNumberingAfterBreak="0">
    <w:nsid w:val="10705987"/>
    <w:multiLevelType w:val="hybridMultilevel"/>
    <w:tmpl w:val="0302A7E2"/>
    <w:lvl w:ilvl="0" w:tplc="305A494E">
      <w:start w:val="1"/>
      <w:numFmt w:val="lowerRoman"/>
      <w:lvlText w:val="(%1)"/>
      <w:lvlJc w:val="left"/>
      <w:pPr>
        <w:ind w:left="1571" w:hanging="720"/>
      </w:pPr>
      <w:rPr>
        <w:rFonts w:hint="default"/>
        <w:u w:val="none"/>
      </w:rPr>
    </w:lvl>
    <w:lvl w:ilvl="1" w:tplc="55342166">
      <w:start w:val="1"/>
      <w:numFmt w:val="decimal"/>
      <w:lvlText w:val="%2."/>
      <w:lvlJc w:val="left"/>
      <w:pPr>
        <w:ind w:left="1931" w:hanging="360"/>
      </w:pPr>
      <w:rPr>
        <w:rFonts w:hint="default"/>
      </w:r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5" w15:restartNumberingAfterBreak="0">
    <w:nsid w:val="129056E3"/>
    <w:multiLevelType w:val="hybridMultilevel"/>
    <w:tmpl w:val="93025E6C"/>
    <w:lvl w:ilvl="0" w:tplc="B7D05808">
      <w:start w:val="1"/>
      <w:numFmt w:val="decimal"/>
      <w:lvlText w:val="%1."/>
      <w:lvlJc w:val="left"/>
      <w:pPr>
        <w:ind w:left="720" w:hanging="360"/>
      </w:pPr>
      <w:rPr>
        <w:rFonts w:ascii="Avenir Next" w:hAnsi="Avenir Next" w:hint="default"/>
        <w:b w:val="0"/>
        <w:bCs w:val="0"/>
        <w:i w:val="0"/>
        <w:iCs/>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6" w15:restartNumberingAfterBreak="0">
    <w:nsid w:val="189F3387"/>
    <w:multiLevelType w:val="multilevel"/>
    <w:tmpl w:val="0B1C7E7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18C85501"/>
    <w:multiLevelType w:val="hybridMultilevel"/>
    <w:tmpl w:val="A7806BE2"/>
    <w:lvl w:ilvl="0" w:tplc="900A7D84">
      <w:start w:val="49"/>
      <w:numFmt w:val="decimal"/>
      <w:lvlText w:val="%1"/>
      <w:lvlJc w:val="left"/>
      <w:pPr>
        <w:ind w:left="720" w:hanging="360"/>
      </w:pPr>
      <w:rPr>
        <w:rFonts w:cs="Arial"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1AF60697"/>
    <w:multiLevelType w:val="hybridMultilevel"/>
    <w:tmpl w:val="5978A95E"/>
    <w:lvl w:ilvl="0" w:tplc="C8560C78">
      <w:start w:val="1"/>
      <w:numFmt w:val="decimal"/>
      <w:lvlText w:val="%1."/>
      <w:lvlJc w:val="left"/>
      <w:pPr>
        <w:ind w:left="1211" w:hanging="360"/>
      </w:pPr>
      <w:rPr>
        <w:rFonts w:hint="default"/>
      </w:rPr>
    </w:lvl>
    <w:lvl w:ilvl="1" w:tplc="87A0990E">
      <w:start w:val="3"/>
      <w:numFmt w:val="decimal"/>
      <w:lvlText w:val="%2."/>
      <w:lvlJc w:val="left"/>
      <w:pPr>
        <w:ind w:left="1931" w:hanging="360"/>
      </w:pPr>
      <w:rPr>
        <w:rFonts w:hint="default"/>
      </w:rPr>
    </w:lvl>
    <w:lvl w:ilvl="2" w:tplc="2C0A0001">
      <w:start w:val="1"/>
      <w:numFmt w:val="bullet"/>
      <w:lvlText w:val=""/>
      <w:lvlJc w:val="left"/>
      <w:pPr>
        <w:ind w:left="2831" w:hanging="360"/>
      </w:pPr>
      <w:rPr>
        <w:rFonts w:ascii="Symbol" w:hAnsi="Symbol" w:hint="default"/>
      </w:rPr>
    </w:lvl>
    <w:lvl w:ilvl="3" w:tplc="2C0A000F" w:tentative="1">
      <w:start w:val="1"/>
      <w:numFmt w:val="decimal"/>
      <w:lvlText w:val="%4."/>
      <w:lvlJc w:val="left"/>
      <w:pPr>
        <w:ind w:left="3371" w:hanging="360"/>
      </w:pPr>
    </w:lvl>
    <w:lvl w:ilvl="4" w:tplc="2C0A0019" w:tentative="1">
      <w:start w:val="1"/>
      <w:numFmt w:val="lowerLetter"/>
      <w:lvlText w:val="%5."/>
      <w:lvlJc w:val="left"/>
      <w:pPr>
        <w:ind w:left="4091" w:hanging="360"/>
      </w:pPr>
    </w:lvl>
    <w:lvl w:ilvl="5" w:tplc="2C0A001B" w:tentative="1">
      <w:start w:val="1"/>
      <w:numFmt w:val="lowerRoman"/>
      <w:lvlText w:val="%6."/>
      <w:lvlJc w:val="right"/>
      <w:pPr>
        <w:ind w:left="4811" w:hanging="180"/>
      </w:pPr>
    </w:lvl>
    <w:lvl w:ilvl="6" w:tplc="2C0A000F" w:tentative="1">
      <w:start w:val="1"/>
      <w:numFmt w:val="decimal"/>
      <w:lvlText w:val="%7."/>
      <w:lvlJc w:val="left"/>
      <w:pPr>
        <w:ind w:left="5531" w:hanging="360"/>
      </w:pPr>
    </w:lvl>
    <w:lvl w:ilvl="7" w:tplc="2C0A0019" w:tentative="1">
      <w:start w:val="1"/>
      <w:numFmt w:val="lowerLetter"/>
      <w:lvlText w:val="%8."/>
      <w:lvlJc w:val="left"/>
      <w:pPr>
        <w:ind w:left="6251" w:hanging="360"/>
      </w:pPr>
    </w:lvl>
    <w:lvl w:ilvl="8" w:tplc="2C0A001B" w:tentative="1">
      <w:start w:val="1"/>
      <w:numFmt w:val="lowerRoman"/>
      <w:lvlText w:val="%9."/>
      <w:lvlJc w:val="right"/>
      <w:pPr>
        <w:ind w:left="6971" w:hanging="180"/>
      </w:pPr>
    </w:lvl>
  </w:abstractNum>
  <w:abstractNum w:abstractNumId="9" w15:restartNumberingAfterBreak="0">
    <w:nsid w:val="1FE4265B"/>
    <w:multiLevelType w:val="hybridMultilevel"/>
    <w:tmpl w:val="C2E433FE"/>
    <w:lvl w:ilvl="0" w:tplc="E848CBDE">
      <w:start w:val="1"/>
      <w:numFmt w:val="lowerLetter"/>
      <w:lvlText w:val="%1."/>
      <w:lvlJc w:val="left"/>
      <w:pPr>
        <w:ind w:left="2628" w:hanging="360"/>
      </w:pPr>
      <w:rPr>
        <w:rFonts w:hint="default"/>
      </w:rPr>
    </w:lvl>
    <w:lvl w:ilvl="1" w:tplc="580A0019" w:tentative="1">
      <w:start w:val="1"/>
      <w:numFmt w:val="lowerLetter"/>
      <w:lvlText w:val="%2."/>
      <w:lvlJc w:val="left"/>
      <w:pPr>
        <w:ind w:left="3348" w:hanging="360"/>
      </w:pPr>
    </w:lvl>
    <w:lvl w:ilvl="2" w:tplc="580A001B" w:tentative="1">
      <w:start w:val="1"/>
      <w:numFmt w:val="lowerRoman"/>
      <w:lvlText w:val="%3."/>
      <w:lvlJc w:val="right"/>
      <w:pPr>
        <w:ind w:left="4068" w:hanging="180"/>
      </w:pPr>
    </w:lvl>
    <w:lvl w:ilvl="3" w:tplc="580A000F" w:tentative="1">
      <w:start w:val="1"/>
      <w:numFmt w:val="decimal"/>
      <w:lvlText w:val="%4."/>
      <w:lvlJc w:val="left"/>
      <w:pPr>
        <w:ind w:left="4788" w:hanging="360"/>
      </w:pPr>
    </w:lvl>
    <w:lvl w:ilvl="4" w:tplc="580A0019" w:tentative="1">
      <w:start w:val="1"/>
      <w:numFmt w:val="lowerLetter"/>
      <w:lvlText w:val="%5."/>
      <w:lvlJc w:val="left"/>
      <w:pPr>
        <w:ind w:left="5508" w:hanging="360"/>
      </w:pPr>
    </w:lvl>
    <w:lvl w:ilvl="5" w:tplc="580A001B" w:tentative="1">
      <w:start w:val="1"/>
      <w:numFmt w:val="lowerRoman"/>
      <w:lvlText w:val="%6."/>
      <w:lvlJc w:val="right"/>
      <w:pPr>
        <w:ind w:left="6228" w:hanging="180"/>
      </w:pPr>
    </w:lvl>
    <w:lvl w:ilvl="6" w:tplc="580A000F" w:tentative="1">
      <w:start w:val="1"/>
      <w:numFmt w:val="decimal"/>
      <w:lvlText w:val="%7."/>
      <w:lvlJc w:val="left"/>
      <w:pPr>
        <w:ind w:left="6948" w:hanging="360"/>
      </w:pPr>
    </w:lvl>
    <w:lvl w:ilvl="7" w:tplc="580A0019" w:tentative="1">
      <w:start w:val="1"/>
      <w:numFmt w:val="lowerLetter"/>
      <w:lvlText w:val="%8."/>
      <w:lvlJc w:val="left"/>
      <w:pPr>
        <w:ind w:left="7668" w:hanging="360"/>
      </w:pPr>
    </w:lvl>
    <w:lvl w:ilvl="8" w:tplc="580A001B" w:tentative="1">
      <w:start w:val="1"/>
      <w:numFmt w:val="lowerRoman"/>
      <w:lvlText w:val="%9."/>
      <w:lvlJc w:val="right"/>
      <w:pPr>
        <w:ind w:left="8388" w:hanging="180"/>
      </w:pPr>
    </w:lvl>
  </w:abstractNum>
  <w:abstractNum w:abstractNumId="10" w15:restartNumberingAfterBreak="0">
    <w:nsid w:val="29513EBD"/>
    <w:multiLevelType w:val="hybridMultilevel"/>
    <w:tmpl w:val="5F8273C4"/>
    <w:lvl w:ilvl="0" w:tplc="280A0009">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2B4775CE"/>
    <w:multiLevelType w:val="multilevel"/>
    <w:tmpl w:val="F454EA0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E0502BA"/>
    <w:multiLevelType w:val="hybridMultilevel"/>
    <w:tmpl w:val="A9081812"/>
    <w:lvl w:ilvl="0" w:tplc="6488261E">
      <w:start w:val="1"/>
      <w:numFmt w:val="decimal"/>
      <w:lvlText w:val="%1."/>
      <w:lvlJc w:val="left"/>
      <w:pPr>
        <w:ind w:left="2988" w:hanging="360"/>
      </w:pPr>
      <w:rPr>
        <w:rFonts w:hint="default"/>
      </w:rPr>
    </w:lvl>
    <w:lvl w:ilvl="1" w:tplc="580A0019" w:tentative="1">
      <w:start w:val="1"/>
      <w:numFmt w:val="lowerLetter"/>
      <w:lvlText w:val="%2."/>
      <w:lvlJc w:val="left"/>
      <w:pPr>
        <w:ind w:left="3708" w:hanging="360"/>
      </w:pPr>
    </w:lvl>
    <w:lvl w:ilvl="2" w:tplc="580A001B" w:tentative="1">
      <w:start w:val="1"/>
      <w:numFmt w:val="lowerRoman"/>
      <w:lvlText w:val="%3."/>
      <w:lvlJc w:val="right"/>
      <w:pPr>
        <w:ind w:left="4428" w:hanging="180"/>
      </w:pPr>
    </w:lvl>
    <w:lvl w:ilvl="3" w:tplc="580A000F" w:tentative="1">
      <w:start w:val="1"/>
      <w:numFmt w:val="decimal"/>
      <w:lvlText w:val="%4."/>
      <w:lvlJc w:val="left"/>
      <w:pPr>
        <w:ind w:left="5148" w:hanging="360"/>
      </w:pPr>
    </w:lvl>
    <w:lvl w:ilvl="4" w:tplc="580A0019" w:tentative="1">
      <w:start w:val="1"/>
      <w:numFmt w:val="lowerLetter"/>
      <w:lvlText w:val="%5."/>
      <w:lvlJc w:val="left"/>
      <w:pPr>
        <w:ind w:left="5868" w:hanging="360"/>
      </w:pPr>
    </w:lvl>
    <w:lvl w:ilvl="5" w:tplc="580A001B" w:tentative="1">
      <w:start w:val="1"/>
      <w:numFmt w:val="lowerRoman"/>
      <w:lvlText w:val="%6."/>
      <w:lvlJc w:val="right"/>
      <w:pPr>
        <w:ind w:left="6588" w:hanging="180"/>
      </w:pPr>
    </w:lvl>
    <w:lvl w:ilvl="6" w:tplc="580A000F" w:tentative="1">
      <w:start w:val="1"/>
      <w:numFmt w:val="decimal"/>
      <w:lvlText w:val="%7."/>
      <w:lvlJc w:val="left"/>
      <w:pPr>
        <w:ind w:left="7308" w:hanging="360"/>
      </w:pPr>
    </w:lvl>
    <w:lvl w:ilvl="7" w:tplc="580A0019" w:tentative="1">
      <w:start w:val="1"/>
      <w:numFmt w:val="lowerLetter"/>
      <w:lvlText w:val="%8."/>
      <w:lvlJc w:val="left"/>
      <w:pPr>
        <w:ind w:left="8028" w:hanging="360"/>
      </w:pPr>
    </w:lvl>
    <w:lvl w:ilvl="8" w:tplc="580A001B" w:tentative="1">
      <w:start w:val="1"/>
      <w:numFmt w:val="lowerRoman"/>
      <w:lvlText w:val="%9."/>
      <w:lvlJc w:val="right"/>
      <w:pPr>
        <w:ind w:left="8748" w:hanging="180"/>
      </w:pPr>
    </w:lvl>
  </w:abstractNum>
  <w:abstractNum w:abstractNumId="13" w15:restartNumberingAfterBreak="0">
    <w:nsid w:val="405127AC"/>
    <w:multiLevelType w:val="hybridMultilevel"/>
    <w:tmpl w:val="B4E6939A"/>
    <w:lvl w:ilvl="0" w:tplc="18363A6C">
      <w:start w:val="1"/>
      <w:numFmt w:val="upperRoman"/>
      <w:lvlText w:val="%1."/>
      <w:lvlJc w:val="left"/>
      <w:pPr>
        <w:ind w:left="1080" w:hanging="720"/>
      </w:pPr>
      <w:rPr>
        <w:rFonts w:hint="default"/>
        <w:b/>
        <w:bCs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46ED343A"/>
    <w:multiLevelType w:val="hybridMultilevel"/>
    <w:tmpl w:val="BC3012B2"/>
    <w:lvl w:ilvl="0" w:tplc="B4BAD4B4">
      <w:start w:val="1"/>
      <w:numFmt w:val="bullet"/>
      <w:lvlText w:val="-"/>
      <w:lvlJc w:val="left"/>
      <w:pPr>
        <w:ind w:left="927" w:hanging="360"/>
      </w:pPr>
      <w:rPr>
        <w:rFonts w:ascii="Avenir Next LT Pro" w:eastAsia="Arial" w:hAnsi="Avenir Next LT Pro" w:cs="Arial" w:hint="default"/>
      </w:rPr>
    </w:lvl>
    <w:lvl w:ilvl="1" w:tplc="580A0003" w:tentative="1">
      <w:start w:val="1"/>
      <w:numFmt w:val="bullet"/>
      <w:lvlText w:val="o"/>
      <w:lvlJc w:val="left"/>
      <w:pPr>
        <w:ind w:left="1647" w:hanging="360"/>
      </w:pPr>
      <w:rPr>
        <w:rFonts w:ascii="Courier New" w:hAnsi="Courier New" w:cs="Courier New" w:hint="default"/>
      </w:rPr>
    </w:lvl>
    <w:lvl w:ilvl="2" w:tplc="580A0005" w:tentative="1">
      <w:start w:val="1"/>
      <w:numFmt w:val="bullet"/>
      <w:lvlText w:val=""/>
      <w:lvlJc w:val="left"/>
      <w:pPr>
        <w:ind w:left="2367" w:hanging="360"/>
      </w:pPr>
      <w:rPr>
        <w:rFonts w:ascii="Wingdings" w:hAnsi="Wingdings" w:hint="default"/>
      </w:rPr>
    </w:lvl>
    <w:lvl w:ilvl="3" w:tplc="580A0001" w:tentative="1">
      <w:start w:val="1"/>
      <w:numFmt w:val="bullet"/>
      <w:lvlText w:val=""/>
      <w:lvlJc w:val="left"/>
      <w:pPr>
        <w:ind w:left="3087" w:hanging="360"/>
      </w:pPr>
      <w:rPr>
        <w:rFonts w:ascii="Symbol" w:hAnsi="Symbol" w:hint="default"/>
      </w:rPr>
    </w:lvl>
    <w:lvl w:ilvl="4" w:tplc="580A0003" w:tentative="1">
      <w:start w:val="1"/>
      <w:numFmt w:val="bullet"/>
      <w:lvlText w:val="o"/>
      <w:lvlJc w:val="left"/>
      <w:pPr>
        <w:ind w:left="3807" w:hanging="360"/>
      </w:pPr>
      <w:rPr>
        <w:rFonts w:ascii="Courier New" w:hAnsi="Courier New" w:cs="Courier New" w:hint="default"/>
      </w:rPr>
    </w:lvl>
    <w:lvl w:ilvl="5" w:tplc="580A0005" w:tentative="1">
      <w:start w:val="1"/>
      <w:numFmt w:val="bullet"/>
      <w:lvlText w:val=""/>
      <w:lvlJc w:val="left"/>
      <w:pPr>
        <w:ind w:left="4527" w:hanging="360"/>
      </w:pPr>
      <w:rPr>
        <w:rFonts w:ascii="Wingdings" w:hAnsi="Wingdings" w:hint="default"/>
      </w:rPr>
    </w:lvl>
    <w:lvl w:ilvl="6" w:tplc="580A0001" w:tentative="1">
      <w:start w:val="1"/>
      <w:numFmt w:val="bullet"/>
      <w:lvlText w:val=""/>
      <w:lvlJc w:val="left"/>
      <w:pPr>
        <w:ind w:left="5247" w:hanging="360"/>
      </w:pPr>
      <w:rPr>
        <w:rFonts w:ascii="Symbol" w:hAnsi="Symbol" w:hint="default"/>
      </w:rPr>
    </w:lvl>
    <w:lvl w:ilvl="7" w:tplc="580A0003" w:tentative="1">
      <w:start w:val="1"/>
      <w:numFmt w:val="bullet"/>
      <w:lvlText w:val="o"/>
      <w:lvlJc w:val="left"/>
      <w:pPr>
        <w:ind w:left="5967" w:hanging="360"/>
      </w:pPr>
      <w:rPr>
        <w:rFonts w:ascii="Courier New" w:hAnsi="Courier New" w:cs="Courier New" w:hint="default"/>
      </w:rPr>
    </w:lvl>
    <w:lvl w:ilvl="8" w:tplc="580A0005" w:tentative="1">
      <w:start w:val="1"/>
      <w:numFmt w:val="bullet"/>
      <w:lvlText w:val=""/>
      <w:lvlJc w:val="left"/>
      <w:pPr>
        <w:ind w:left="6687" w:hanging="360"/>
      </w:pPr>
      <w:rPr>
        <w:rFonts w:ascii="Wingdings" w:hAnsi="Wingdings" w:hint="default"/>
      </w:rPr>
    </w:lvl>
  </w:abstractNum>
  <w:abstractNum w:abstractNumId="15" w15:restartNumberingAfterBreak="0">
    <w:nsid w:val="4AE57148"/>
    <w:multiLevelType w:val="hybridMultilevel"/>
    <w:tmpl w:val="D3F01C12"/>
    <w:lvl w:ilvl="0" w:tplc="2B26E002">
      <w:start w:val="1"/>
      <w:numFmt w:val="decimal"/>
      <w:lvlText w:val="%1."/>
      <w:lvlJc w:val="left"/>
      <w:pPr>
        <w:ind w:left="720" w:hanging="360"/>
      </w:pPr>
      <w:rPr>
        <w:rFonts w:hint="default"/>
        <w:b w:val="0"/>
        <w:bCs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4B5D77ED"/>
    <w:multiLevelType w:val="hybridMultilevel"/>
    <w:tmpl w:val="2252F8A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C2D2A41"/>
    <w:multiLevelType w:val="multilevel"/>
    <w:tmpl w:val="6472D7E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269438B"/>
    <w:multiLevelType w:val="hybridMultilevel"/>
    <w:tmpl w:val="333E3708"/>
    <w:lvl w:ilvl="0" w:tplc="6BC042EE">
      <w:start w:val="1"/>
      <w:numFmt w:val="decimal"/>
      <w:lvlText w:val="%1."/>
      <w:lvlJc w:val="left"/>
      <w:pPr>
        <w:ind w:left="720" w:hanging="360"/>
      </w:pPr>
      <w:rPr>
        <w:rFonts w:ascii="Avenir Next LT Pro" w:hAnsi="Avenir Next LT Pro" w:cs="Arial" w:hint="default"/>
        <w:b w:val="0"/>
        <w:bCs w:val="0"/>
        <w:sz w:val="22"/>
        <w:szCs w:val="22"/>
      </w:rPr>
    </w:lvl>
    <w:lvl w:ilvl="1" w:tplc="07F0E118">
      <w:start w:val="2"/>
      <w:numFmt w:val="lowerLetter"/>
      <w:lvlText w:val="%2."/>
      <w:lvlJc w:val="left"/>
      <w:pPr>
        <w:ind w:left="1440" w:hanging="360"/>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5280409A"/>
    <w:multiLevelType w:val="hybridMultilevel"/>
    <w:tmpl w:val="B3287512"/>
    <w:lvl w:ilvl="0" w:tplc="548A9FF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5D124192"/>
    <w:multiLevelType w:val="multilevel"/>
    <w:tmpl w:val="E446D94E"/>
    <w:styleLink w:val="Listaactual1"/>
    <w:lvl w:ilvl="0">
      <w:start w:val="1"/>
      <w:numFmt w:val="decimal"/>
      <w:lvlText w:val="%1."/>
      <w:lvlJc w:val="left"/>
      <w:pPr>
        <w:ind w:left="720" w:hanging="360"/>
      </w:pPr>
      <w:rPr>
        <w:rFonts w:ascii="Avenir Next LT Pro" w:hAnsi="Avenir Next LT Pro" w:cs="Arial" w:hint="default"/>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FF62761"/>
    <w:multiLevelType w:val="hybridMultilevel"/>
    <w:tmpl w:val="AF583D3E"/>
    <w:lvl w:ilvl="0" w:tplc="04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2924131"/>
    <w:multiLevelType w:val="multilevel"/>
    <w:tmpl w:val="52E6D59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2F23820"/>
    <w:multiLevelType w:val="multilevel"/>
    <w:tmpl w:val="AF6424D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644A3B71"/>
    <w:multiLevelType w:val="multilevel"/>
    <w:tmpl w:val="4FFABB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5291721"/>
    <w:multiLevelType w:val="hybridMultilevel"/>
    <w:tmpl w:val="7B969BE8"/>
    <w:lvl w:ilvl="0" w:tplc="080A0019">
      <w:start w:val="2"/>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7434D32"/>
    <w:multiLevelType w:val="multilevel"/>
    <w:tmpl w:val="52E6D59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7EC2571"/>
    <w:multiLevelType w:val="multilevel"/>
    <w:tmpl w:val="3F806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8A71B09"/>
    <w:multiLevelType w:val="hybridMultilevel"/>
    <w:tmpl w:val="CA28DE16"/>
    <w:lvl w:ilvl="0" w:tplc="8C840A2E">
      <w:start w:val="1"/>
      <w:numFmt w:val="lowerLetter"/>
      <w:lvlText w:val="%1)"/>
      <w:lvlJc w:val="left"/>
      <w:pPr>
        <w:ind w:left="2628" w:hanging="360"/>
      </w:pPr>
      <w:rPr>
        <w:rFonts w:hint="default"/>
      </w:rPr>
    </w:lvl>
    <w:lvl w:ilvl="1" w:tplc="580A0019" w:tentative="1">
      <w:start w:val="1"/>
      <w:numFmt w:val="lowerLetter"/>
      <w:lvlText w:val="%2."/>
      <w:lvlJc w:val="left"/>
      <w:pPr>
        <w:ind w:left="3348" w:hanging="360"/>
      </w:pPr>
    </w:lvl>
    <w:lvl w:ilvl="2" w:tplc="580A001B" w:tentative="1">
      <w:start w:val="1"/>
      <w:numFmt w:val="lowerRoman"/>
      <w:lvlText w:val="%3."/>
      <w:lvlJc w:val="right"/>
      <w:pPr>
        <w:ind w:left="4068" w:hanging="180"/>
      </w:pPr>
    </w:lvl>
    <w:lvl w:ilvl="3" w:tplc="580A000F" w:tentative="1">
      <w:start w:val="1"/>
      <w:numFmt w:val="decimal"/>
      <w:lvlText w:val="%4."/>
      <w:lvlJc w:val="left"/>
      <w:pPr>
        <w:ind w:left="4788" w:hanging="360"/>
      </w:pPr>
    </w:lvl>
    <w:lvl w:ilvl="4" w:tplc="580A0019" w:tentative="1">
      <w:start w:val="1"/>
      <w:numFmt w:val="lowerLetter"/>
      <w:lvlText w:val="%5."/>
      <w:lvlJc w:val="left"/>
      <w:pPr>
        <w:ind w:left="5508" w:hanging="360"/>
      </w:pPr>
    </w:lvl>
    <w:lvl w:ilvl="5" w:tplc="580A001B" w:tentative="1">
      <w:start w:val="1"/>
      <w:numFmt w:val="lowerRoman"/>
      <w:lvlText w:val="%6."/>
      <w:lvlJc w:val="right"/>
      <w:pPr>
        <w:ind w:left="6228" w:hanging="180"/>
      </w:pPr>
    </w:lvl>
    <w:lvl w:ilvl="6" w:tplc="580A000F" w:tentative="1">
      <w:start w:val="1"/>
      <w:numFmt w:val="decimal"/>
      <w:lvlText w:val="%7."/>
      <w:lvlJc w:val="left"/>
      <w:pPr>
        <w:ind w:left="6948" w:hanging="360"/>
      </w:pPr>
    </w:lvl>
    <w:lvl w:ilvl="7" w:tplc="580A0019" w:tentative="1">
      <w:start w:val="1"/>
      <w:numFmt w:val="lowerLetter"/>
      <w:lvlText w:val="%8."/>
      <w:lvlJc w:val="left"/>
      <w:pPr>
        <w:ind w:left="7668" w:hanging="360"/>
      </w:pPr>
    </w:lvl>
    <w:lvl w:ilvl="8" w:tplc="580A001B" w:tentative="1">
      <w:start w:val="1"/>
      <w:numFmt w:val="lowerRoman"/>
      <w:lvlText w:val="%9."/>
      <w:lvlJc w:val="right"/>
      <w:pPr>
        <w:ind w:left="8388" w:hanging="180"/>
      </w:pPr>
    </w:lvl>
  </w:abstractNum>
  <w:abstractNum w:abstractNumId="29" w15:restartNumberingAfterBreak="0">
    <w:nsid w:val="696B0E64"/>
    <w:multiLevelType w:val="hybridMultilevel"/>
    <w:tmpl w:val="E1FE8CDC"/>
    <w:lvl w:ilvl="0" w:tplc="47806296">
      <w:start w:val="1"/>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EA87B0B"/>
    <w:multiLevelType w:val="hybridMultilevel"/>
    <w:tmpl w:val="3D02DCEC"/>
    <w:lvl w:ilvl="0" w:tplc="8A1E2D24">
      <w:start w:val="6"/>
      <w:numFmt w:val="decimal"/>
      <w:lvlText w:val="%1."/>
      <w:lvlJc w:val="left"/>
      <w:pPr>
        <w:ind w:left="720" w:hanging="360"/>
      </w:pPr>
      <w:rPr>
        <w:rFonts w:hint="default"/>
        <w:b w:val="0"/>
        <w:bCs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15:restartNumberingAfterBreak="0">
    <w:nsid w:val="745701E8"/>
    <w:multiLevelType w:val="multilevel"/>
    <w:tmpl w:val="986E5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CD3A6C"/>
    <w:multiLevelType w:val="hybridMultilevel"/>
    <w:tmpl w:val="16B0AEE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751A4450"/>
    <w:multiLevelType w:val="hybridMultilevel"/>
    <w:tmpl w:val="57DCFFE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4" w15:restartNumberingAfterBreak="0">
    <w:nsid w:val="761306AE"/>
    <w:multiLevelType w:val="hybridMultilevel"/>
    <w:tmpl w:val="32AC526C"/>
    <w:lvl w:ilvl="0" w:tplc="6CA44AAC">
      <w:start w:val="1"/>
      <w:numFmt w:val="decimal"/>
      <w:lvlText w:val="%1."/>
      <w:lvlJc w:val="left"/>
      <w:pPr>
        <w:ind w:left="3905" w:hanging="360"/>
      </w:pPr>
      <w:rPr>
        <w:rFonts w:hint="default"/>
        <w:b w:val="0"/>
        <w:bCs w:val="0"/>
        <w:i w:val="0"/>
        <w:iCs/>
        <w:vertAlign w:val="baseline"/>
      </w:rPr>
    </w:lvl>
    <w:lvl w:ilvl="1" w:tplc="84448C18">
      <w:start w:val="1"/>
      <w:numFmt w:val="lowerLetter"/>
      <w:lvlText w:val="%2."/>
      <w:lvlJc w:val="left"/>
      <w:pPr>
        <w:ind w:left="1440" w:hanging="360"/>
      </w:pPr>
      <w:rPr>
        <w:b/>
        <w:bCs/>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76FA1802"/>
    <w:multiLevelType w:val="hybridMultilevel"/>
    <w:tmpl w:val="6F8A8854"/>
    <w:lvl w:ilvl="0" w:tplc="1EA85664">
      <w:start w:val="119"/>
      <w:numFmt w:val="decimal"/>
      <w:lvlText w:val="%1."/>
      <w:lvlJc w:val="left"/>
      <w:pPr>
        <w:ind w:left="1069" w:hanging="360"/>
      </w:pPr>
      <w:rPr>
        <w:rFonts w:ascii="Avenir Next LT Pro" w:hAnsi="Avenir Next LT Pro" w:hint="default"/>
        <w:b w:val="0"/>
        <w:bCs w:val="0"/>
        <w:i w:val="0"/>
        <w:iCs/>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6" w15:restartNumberingAfterBreak="0">
    <w:nsid w:val="7A394253"/>
    <w:multiLevelType w:val="hybridMultilevel"/>
    <w:tmpl w:val="408CBD64"/>
    <w:lvl w:ilvl="0" w:tplc="280A000B">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num w:numId="1">
    <w:abstractNumId w:val="24"/>
  </w:num>
  <w:num w:numId="2">
    <w:abstractNumId w:val="17"/>
  </w:num>
  <w:num w:numId="3">
    <w:abstractNumId w:val="1"/>
  </w:num>
  <w:num w:numId="4">
    <w:abstractNumId w:val="6"/>
  </w:num>
  <w:num w:numId="5">
    <w:abstractNumId w:val="32"/>
  </w:num>
  <w:num w:numId="6">
    <w:abstractNumId w:val="26"/>
  </w:num>
  <w:num w:numId="7">
    <w:abstractNumId w:val="22"/>
  </w:num>
  <w:num w:numId="8">
    <w:abstractNumId w:val="23"/>
  </w:num>
  <w:num w:numId="9">
    <w:abstractNumId w:val="10"/>
  </w:num>
  <w:num w:numId="10">
    <w:abstractNumId w:val="13"/>
  </w:num>
  <w:num w:numId="11">
    <w:abstractNumId w:val="18"/>
  </w:num>
  <w:num w:numId="12">
    <w:abstractNumId w:val="11"/>
  </w:num>
  <w:num w:numId="13">
    <w:abstractNumId w:val="36"/>
  </w:num>
  <w:num w:numId="14">
    <w:abstractNumId w:val="27"/>
  </w:num>
  <w:num w:numId="15">
    <w:abstractNumId w:val="31"/>
  </w:num>
  <w:num w:numId="16">
    <w:abstractNumId w:val="5"/>
  </w:num>
  <w:num w:numId="17">
    <w:abstractNumId w:val="4"/>
  </w:num>
  <w:num w:numId="18">
    <w:abstractNumId w:val="30"/>
  </w:num>
  <w:num w:numId="19">
    <w:abstractNumId w:val="7"/>
  </w:num>
  <w:num w:numId="20">
    <w:abstractNumId w:val="8"/>
  </w:num>
  <w:num w:numId="21">
    <w:abstractNumId w:val="3"/>
  </w:num>
  <w:num w:numId="22">
    <w:abstractNumId w:val="35"/>
  </w:num>
  <w:num w:numId="23">
    <w:abstractNumId w:val="28"/>
  </w:num>
  <w:num w:numId="24">
    <w:abstractNumId w:val="15"/>
  </w:num>
  <w:num w:numId="25">
    <w:abstractNumId w:val="2"/>
  </w:num>
  <w:num w:numId="26">
    <w:abstractNumId w:val="21"/>
  </w:num>
  <w:num w:numId="27">
    <w:abstractNumId w:val="19"/>
  </w:num>
  <w:num w:numId="28">
    <w:abstractNumId w:val="34"/>
  </w:num>
  <w:num w:numId="29">
    <w:abstractNumId w:val="29"/>
  </w:num>
  <w:num w:numId="30">
    <w:abstractNumId w:val="25"/>
  </w:num>
  <w:num w:numId="31">
    <w:abstractNumId w:val="0"/>
  </w:num>
  <w:num w:numId="32">
    <w:abstractNumId w:val="33"/>
  </w:num>
  <w:num w:numId="33">
    <w:abstractNumId w:val="9"/>
  </w:num>
  <w:num w:numId="34">
    <w:abstractNumId w:val="12"/>
  </w:num>
  <w:num w:numId="35">
    <w:abstractNumId w:val="16"/>
  </w:num>
  <w:num w:numId="36">
    <w:abstractNumId w:val="20"/>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E10"/>
    <w:rsid w:val="00002E80"/>
    <w:rsid w:val="00021AE8"/>
    <w:rsid w:val="000341FA"/>
    <w:rsid w:val="000444E2"/>
    <w:rsid w:val="00054E91"/>
    <w:rsid w:val="000550D5"/>
    <w:rsid w:val="00090188"/>
    <w:rsid w:val="00095B4E"/>
    <w:rsid w:val="000B22B0"/>
    <w:rsid w:val="000F6C36"/>
    <w:rsid w:val="00113461"/>
    <w:rsid w:val="00145A9F"/>
    <w:rsid w:val="001558B3"/>
    <w:rsid w:val="00157963"/>
    <w:rsid w:val="00167EE4"/>
    <w:rsid w:val="00171239"/>
    <w:rsid w:val="0019057A"/>
    <w:rsid w:val="00193772"/>
    <w:rsid w:val="001C05CE"/>
    <w:rsid w:val="001F55EF"/>
    <w:rsid w:val="00207BED"/>
    <w:rsid w:val="002112DF"/>
    <w:rsid w:val="00241598"/>
    <w:rsid w:val="0024702D"/>
    <w:rsid w:val="00262E4C"/>
    <w:rsid w:val="00265DDA"/>
    <w:rsid w:val="00280C71"/>
    <w:rsid w:val="00282882"/>
    <w:rsid w:val="00286EC1"/>
    <w:rsid w:val="002A0B8A"/>
    <w:rsid w:val="002B6A7F"/>
    <w:rsid w:val="002D287C"/>
    <w:rsid w:val="003056CE"/>
    <w:rsid w:val="00305D27"/>
    <w:rsid w:val="00336B35"/>
    <w:rsid w:val="0034424C"/>
    <w:rsid w:val="003A6211"/>
    <w:rsid w:val="003C6A5C"/>
    <w:rsid w:val="003D34B3"/>
    <w:rsid w:val="003E287E"/>
    <w:rsid w:val="003E44DE"/>
    <w:rsid w:val="004014D5"/>
    <w:rsid w:val="00401F49"/>
    <w:rsid w:val="004177BA"/>
    <w:rsid w:val="00437DFF"/>
    <w:rsid w:val="00477185"/>
    <w:rsid w:val="00486435"/>
    <w:rsid w:val="004B4930"/>
    <w:rsid w:val="004B64CE"/>
    <w:rsid w:val="004D5136"/>
    <w:rsid w:val="00502CBB"/>
    <w:rsid w:val="00566A06"/>
    <w:rsid w:val="00583B65"/>
    <w:rsid w:val="00591E25"/>
    <w:rsid w:val="005E170C"/>
    <w:rsid w:val="00644018"/>
    <w:rsid w:val="00644F37"/>
    <w:rsid w:val="00655642"/>
    <w:rsid w:val="006676D1"/>
    <w:rsid w:val="00694829"/>
    <w:rsid w:val="006B5ED0"/>
    <w:rsid w:val="006B6F10"/>
    <w:rsid w:val="006C689F"/>
    <w:rsid w:val="00713DAC"/>
    <w:rsid w:val="00737EE7"/>
    <w:rsid w:val="00744C25"/>
    <w:rsid w:val="00761455"/>
    <w:rsid w:val="00796AAD"/>
    <w:rsid w:val="007A2F1A"/>
    <w:rsid w:val="007D30CB"/>
    <w:rsid w:val="007D64DE"/>
    <w:rsid w:val="00804D1C"/>
    <w:rsid w:val="00836DBB"/>
    <w:rsid w:val="00836FCC"/>
    <w:rsid w:val="008703D6"/>
    <w:rsid w:val="00872E10"/>
    <w:rsid w:val="0088126F"/>
    <w:rsid w:val="008915EB"/>
    <w:rsid w:val="008A3B2E"/>
    <w:rsid w:val="008B36E5"/>
    <w:rsid w:val="008B67AE"/>
    <w:rsid w:val="008C037C"/>
    <w:rsid w:val="00953BAF"/>
    <w:rsid w:val="009661EF"/>
    <w:rsid w:val="009B604A"/>
    <w:rsid w:val="009B67FD"/>
    <w:rsid w:val="009B75EA"/>
    <w:rsid w:val="009D6003"/>
    <w:rsid w:val="009E731C"/>
    <w:rsid w:val="009F7992"/>
    <w:rsid w:val="00A23E97"/>
    <w:rsid w:val="00A51172"/>
    <w:rsid w:val="00A714E2"/>
    <w:rsid w:val="00A773FA"/>
    <w:rsid w:val="00AA41E6"/>
    <w:rsid w:val="00AB7670"/>
    <w:rsid w:val="00AD3344"/>
    <w:rsid w:val="00B45C54"/>
    <w:rsid w:val="00B47438"/>
    <w:rsid w:val="00B47E3F"/>
    <w:rsid w:val="00B51446"/>
    <w:rsid w:val="00B64B3B"/>
    <w:rsid w:val="00BA02CA"/>
    <w:rsid w:val="00BC04E1"/>
    <w:rsid w:val="00BC39BD"/>
    <w:rsid w:val="00BD0D56"/>
    <w:rsid w:val="00C04E0E"/>
    <w:rsid w:val="00C179EA"/>
    <w:rsid w:val="00C61B1E"/>
    <w:rsid w:val="00C66AF6"/>
    <w:rsid w:val="00C828D4"/>
    <w:rsid w:val="00C92D9D"/>
    <w:rsid w:val="00CA4D55"/>
    <w:rsid w:val="00CA5643"/>
    <w:rsid w:val="00D03697"/>
    <w:rsid w:val="00D36C27"/>
    <w:rsid w:val="00D36E2B"/>
    <w:rsid w:val="00D66953"/>
    <w:rsid w:val="00DA264A"/>
    <w:rsid w:val="00DA43E6"/>
    <w:rsid w:val="00DA6BEF"/>
    <w:rsid w:val="00DB3B85"/>
    <w:rsid w:val="00DE0058"/>
    <w:rsid w:val="00E11DB4"/>
    <w:rsid w:val="00E90492"/>
    <w:rsid w:val="00EA54A5"/>
    <w:rsid w:val="00EB25D9"/>
    <w:rsid w:val="00ED1B27"/>
    <w:rsid w:val="00F40464"/>
    <w:rsid w:val="00F52E1C"/>
    <w:rsid w:val="00F604AB"/>
    <w:rsid w:val="00F64BE0"/>
    <w:rsid w:val="00F73A2B"/>
    <w:rsid w:val="00F8097F"/>
    <w:rsid w:val="00F87C3B"/>
    <w:rsid w:val="00F90CED"/>
    <w:rsid w:val="00FA25B8"/>
    <w:rsid w:val="00FB1501"/>
    <w:rsid w:val="00FB2551"/>
    <w:rsid w:val="00FE196C"/>
  </w:rsids>
  <m:mathPr>
    <m:mathFont m:val="Cambria Math"/>
    <m:brkBin m:val="before"/>
    <m:brkBinSub m:val="--"/>
    <m:smallFrac m:val="0"/>
    <m:dispDef/>
    <m:lMargin m:val="0"/>
    <m:rMargin m:val="0"/>
    <m:defJc m:val="centerGroup"/>
    <m:wrapIndent m:val="1440"/>
    <m:intLim m:val="subSup"/>
    <m:naryLim m:val="undOvr"/>
  </m:mathPr>
  <w:themeFontLang w:val="es-P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05AC6"/>
  <w15:docId w15:val="{23E0497B-E2C0-418B-948A-2B158B077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s-PE" w:eastAsia="es-PE"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unhideWhenUsed/>
    <w:qFormat/>
    <w:pPr>
      <w:keepNext/>
      <w:keepLines/>
      <w:spacing w:before="160" w:after="80"/>
      <w:outlineLvl w:val="2"/>
    </w:pPr>
    <w:rPr>
      <w:color w:val="0F4761"/>
      <w:sz w:val="28"/>
      <w:szCs w:val="28"/>
    </w:rPr>
  </w:style>
  <w:style w:type="paragraph" w:styleId="Ttulo4">
    <w:name w:val="heading 4"/>
    <w:basedOn w:val="Normal"/>
    <w:next w:val="Normal"/>
    <w:uiPriority w:val="9"/>
    <w:unhideWhenUsed/>
    <w:qFormat/>
    <w:pPr>
      <w:keepNext/>
      <w:keepLines/>
      <w:spacing w:before="80" w:after="40"/>
      <w:outlineLvl w:val="3"/>
    </w:pPr>
    <w:rPr>
      <w:i/>
      <w:color w:val="0F4761"/>
    </w:rPr>
  </w:style>
  <w:style w:type="paragraph" w:styleId="Ttulo5">
    <w:name w:val="heading 5"/>
    <w:basedOn w:val="Normal"/>
    <w:next w:val="Normal"/>
    <w:uiPriority w:val="9"/>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paragraph" w:styleId="Ttulo7">
    <w:name w:val="heading 7"/>
    <w:basedOn w:val="Normal"/>
    <w:next w:val="Normal"/>
    <w:link w:val="Ttulo7Car"/>
    <w:uiPriority w:val="9"/>
    <w:semiHidden/>
    <w:unhideWhenUsed/>
    <w:qFormat/>
    <w:rsid w:val="00FA33A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A33A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A33A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character" w:customStyle="1" w:styleId="Ttulo1Car">
    <w:name w:val="Título 1 Car"/>
    <w:basedOn w:val="Fuentedeprrafopredeter"/>
    <w:uiPriority w:val="9"/>
    <w:rsid w:val="00FA33A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FA33A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FA33A2"/>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FA33A2"/>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FA33A2"/>
    <w:rPr>
      <w:rFonts w:eastAsiaTheme="majorEastAsia" w:cstheme="majorBidi"/>
      <w:color w:val="0F4761" w:themeColor="accent1" w:themeShade="BF"/>
    </w:rPr>
  </w:style>
  <w:style w:type="character" w:customStyle="1" w:styleId="Ttulo6Car">
    <w:name w:val="Título 6 Car"/>
    <w:basedOn w:val="Fuentedeprrafopredeter"/>
    <w:uiPriority w:val="9"/>
    <w:semiHidden/>
    <w:rsid w:val="00FA33A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A33A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A33A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A33A2"/>
    <w:rPr>
      <w:rFonts w:eastAsiaTheme="majorEastAsia" w:cstheme="majorBidi"/>
      <w:color w:val="272727" w:themeColor="text1" w:themeTint="D8"/>
    </w:rPr>
  </w:style>
  <w:style w:type="character" w:customStyle="1" w:styleId="TtuloCar">
    <w:name w:val="Título Car"/>
    <w:basedOn w:val="Fuentedeprrafopredeter"/>
    <w:uiPriority w:val="10"/>
    <w:rsid w:val="00FA33A2"/>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FA33A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A33A2"/>
    <w:pPr>
      <w:spacing w:before="160"/>
      <w:jc w:val="center"/>
    </w:pPr>
    <w:rPr>
      <w:i/>
      <w:iCs/>
      <w:color w:val="404040" w:themeColor="text1" w:themeTint="BF"/>
    </w:rPr>
  </w:style>
  <w:style w:type="character" w:customStyle="1" w:styleId="CitaCar">
    <w:name w:val="Cita Car"/>
    <w:basedOn w:val="Fuentedeprrafopredeter"/>
    <w:link w:val="Cita"/>
    <w:uiPriority w:val="29"/>
    <w:rsid w:val="00FA33A2"/>
    <w:rPr>
      <w:i/>
      <w:iCs/>
      <w:color w:val="404040" w:themeColor="text1" w:themeTint="BF"/>
    </w:rPr>
  </w:style>
  <w:style w:type="paragraph" w:styleId="Prrafodelista">
    <w:name w:val="List Paragraph"/>
    <w:aliases w:val="FORMATO IMEEI,Lista 123,Párrafo de lista2,Párrafo de lista3,Cuadro 2-1,Bolita,Párrafo de lista21,BOLA,Ha,SUBTITU MEMO,NIVEL ONE,Viñeta normal,Footnote,List Paragraph1,Lista vistosa - Énfasis 111,Fundamentacion,Párrafo Normal,TITULO A"/>
    <w:basedOn w:val="Normal"/>
    <w:link w:val="PrrafodelistaCar"/>
    <w:uiPriority w:val="34"/>
    <w:qFormat/>
    <w:rsid w:val="00FA33A2"/>
    <w:pPr>
      <w:ind w:left="720"/>
      <w:contextualSpacing/>
    </w:pPr>
  </w:style>
  <w:style w:type="character" w:styleId="nfasisintenso">
    <w:name w:val="Intense Emphasis"/>
    <w:basedOn w:val="Fuentedeprrafopredeter"/>
    <w:uiPriority w:val="21"/>
    <w:qFormat/>
    <w:rsid w:val="00FA33A2"/>
    <w:rPr>
      <w:i/>
      <w:iCs/>
      <w:color w:val="0F4761" w:themeColor="accent1" w:themeShade="BF"/>
    </w:rPr>
  </w:style>
  <w:style w:type="paragraph" w:styleId="Citadestacada">
    <w:name w:val="Intense Quote"/>
    <w:basedOn w:val="Normal"/>
    <w:next w:val="Normal"/>
    <w:link w:val="CitadestacadaCar"/>
    <w:uiPriority w:val="30"/>
    <w:qFormat/>
    <w:rsid w:val="00FA33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A33A2"/>
    <w:rPr>
      <w:i/>
      <w:iCs/>
      <w:color w:val="0F4761" w:themeColor="accent1" w:themeShade="BF"/>
    </w:rPr>
  </w:style>
  <w:style w:type="character" w:styleId="Referenciaintensa">
    <w:name w:val="Intense Reference"/>
    <w:basedOn w:val="Fuentedeprrafopredeter"/>
    <w:uiPriority w:val="32"/>
    <w:qFormat/>
    <w:rsid w:val="00FA33A2"/>
    <w:rPr>
      <w:b/>
      <w:bCs/>
      <w:smallCaps/>
      <w:color w:val="0F4761" w:themeColor="accent1" w:themeShade="BF"/>
      <w:spacing w:val="5"/>
    </w:rPr>
  </w:style>
  <w:style w:type="paragraph" w:styleId="Encabezado">
    <w:name w:val="header"/>
    <w:basedOn w:val="Normal"/>
    <w:link w:val="EncabezadoCar"/>
    <w:uiPriority w:val="99"/>
    <w:unhideWhenUsed/>
    <w:rsid w:val="00D9309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93091"/>
  </w:style>
  <w:style w:type="paragraph" w:styleId="Piedepgina">
    <w:name w:val="footer"/>
    <w:basedOn w:val="Normal"/>
    <w:link w:val="PiedepginaCar"/>
    <w:uiPriority w:val="99"/>
    <w:unhideWhenUsed/>
    <w:rsid w:val="00D9309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93091"/>
  </w:style>
  <w:style w:type="paragraph" w:styleId="Subttulo">
    <w:name w:val="Subtitle"/>
    <w:basedOn w:val="Normal"/>
    <w:next w:val="Normal"/>
    <w:uiPriority w:val="11"/>
    <w:qFormat/>
    <w:rPr>
      <w:color w:val="595959"/>
      <w:sz w:val="28"/>
      <w:szCs w:val="28"/>
    </w:rPr>
  </w:style>
  <w:style w:type="paragraph" w:styleId="Textonotapie">
    <w:name w:val="footnote text"/>
    <w:aliases w:val="Car1,Car Car Car,Car Car2,Car Car Car Car Car Car,Car Car Car Car,Car Char Char,Car Char Car Car,Car1 Car Car,Car Car Car Car Car,Car Ca,Car1 Car Ca,Car2,Car Car3,Car11, Car, Car Car Car, Car Car, Car Car Car Car Car Car, Car Car Car Car"/>
    <w:basedOn w:val="Normal"/>
    <w:link w:val="TextonotapieCar"/>
    <w:uiPriority w:val="99"/>
    <w:unhideWhenUsed/>
    <w:qFormat/>
    <w:rsid w:val="00282882"/>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Car1 Car,Car Car Car Car1,Car Car2 Car,Car Car Car Car Car Car Car,Car Car Car Car Car1,Car Char Char Car,Car Char Car Car Car,Car1 Car Car Car,Car Car Car Car Car Car1,Car Ca Car,Car1 Car Ca Car,Car2 Car,Car Car3 Car,Car11 Car"/>
    <w:basedOn w:val="Fuentedeprrafopredeter"/>
    <w:link w:val="Textonotapie"/>
    <w:uiPriority w:val="99"/>
    <w:qFormat/>
    <w:rsid w:val="00282882"/>
    <w:rPr>
      <w:rFonts w:asciiTheme="minorHAnsi" w:eastAsiaTheme="minorHAnsi" w:hAnsiTheme="minorHAnsi" w:cstheme="minorBidi"/>
      <w:sz w:val="20"/>
      <w:szCs w:val="20"/>
      <w:lang w:eastAsia="en-US"/>
    </w:rPr>
  </w:style>
  <w:style w:type="character" w:styleId="Refdenotaalpie">
    <w:name w:val="footnote reference"/>
    <w:aliases w:val="ftref,16 Point,Superscript 6 Point,FC,Ref,de nota al pie,sobrescrito,Style 49,fr,Footnote Ref,o,Footnote EY Interstate,Footnote Reference new,Style 18,Footnote Arial 8 single space,EY Footnote Reference,fr + (Latin) Arial,Style 3,註腳內"/>
    <w:basedOn w:val="Fuentedeprrafopredeter"/>
    <w:link w:val="Texto1"/>
    <w:uiPriority w:val="99"/>
    <w:unhideWhenUsed/>
    <w:qFormat/>
    <w:rsid w:val="00282882"/>
    <w:rPr>
      <w:vertAlign w:val="superscript"/>
    </w:rPr>
  </w:style>
  <w:style w:type="paragraph" w:styleId="NormalWeb">
    <w:name w:val="Normal (Web)"/>
    <w:basedOn w:val="Normal"/>
    <w:uiPriority w:val="99"/>
    <w:unhideWhenUsed/>
    <w:rsid w:val="00836DBB"/>
    <w:pPr>
      <w:spacing w:before="100" w:beforeAutospacing="1" w:after="100" w:afterAutospacing="1" w:line="240" w:lineRule="auto"/>
    </w:pPr>
    <w:rPr>
      <w:rFonts w:ascii="Times New Roman" w:eastAsia="Times New Roman" w:hAnsi="Times New Roman" w:cs="Times New Roman"/>
    </w:rPr>
  </w:style>
  <w:style w:type="character" w:styleId="Textoennegrita">
    <w:name w:val="Strong"/>
    <w:basedOn w:val="Fuentedeprrafopredeter"/>
    <w:uiPriority w:val="22"/>
    <w:qFormat/>
    <w:rsid w:val="00836DBB"/>
    <w:rPr>
      <w:b/>
      <w:bCs/>
    </w:rPr>
  </w:style>
  <w:style w:type="character" w:styleId="nfasis">
    <w:name w:val="Emphasis"/>
    <w:basedOn w:val="Fuentedeprrafopredeter"/>
    <w:uiPriority w:val="20"/>
    <w:qFormat/>
    <w:rsid w:val="00836DBB"/>
    <w:rPr>
      <w:i/>
      <w:iCs/>
    </w:rPr>
  </w:style>
  <w:style w:type="paragraph" w:customStyle="1" w:styleId="Default">
    <w:name w:val="Default"/>
    <w:rsid w:val="00D36E2B"/>
    <w:pPr>
      <w:autoSpaceDE w:val="0"/>
      <w:autoSpaceDN w:val="0"/>
      <w:adjustRightInd w:val="0"/>
      <w:spacing w:after="0" w:line="240" w:lineRule="auto"/>
    </w:pPr>
    <w:rPr>
      <w:rFonts w:ascii="Angsana UPC" w:eastAsiaTheme="minorHAnsi" w:hAnsi="Angsana UPC" w:cs="Angsana UPC"/>
      <w:color w:val="000000"/>
      <w:lang w:eastAsia="en-US"/>
    </w:rPr>
  </w:style>
  <w:style w:type="character" w:customStyle="1" w:styleId="PrrafodelistaCar">
    <w:name w:val="Párrafo de lista Car"/>
    <w:aliases w:val="FORMATO IMEEI Car,Lista 123 Car,Párrafo de lista2 Car,Párrafo de lista3 Car,Cuadro 2-1 Car,Bolita Car,Párrafo de lista21 Car,BOLA Car,Ha Car,SUBTITU MEMO Car,NIVEL ONE Car,Viñeta normal Car,Footnote Car,List Paragraph1 Car"/>
    <w:basedOn w:val="Fuentedeprrafopredeter"/>
    <w:link w:val="Prrafodelista"/>
    <w:uiPriority w:val="34"/>
    <w:qFormat/>
    <w:rsid w:val="00D36E2B"/>
  </w:style>
  <w:style w:type="paragraph" w:customStyle="1" w:styleId="Texto1">
    <w:name w:val="Texto1"/>
    <w:aliases w:val="nota1,pie1,Char1,text1,Texto nota pie11,footnote text1,Car Char Char1,Car Char Car Car1,Car Char Car Car Car Car1,text C1,t1,footnote11,te1,pie11,footnote,Car3,tex1,Sangría1,de1,texto1,normal1,Car Car Car Car Car Car11"/>
    <w:basedOn w:val="Normal"/>
    <w:link w:val="Refdenotaalpie"/>
    <w:uiPriority w:val="99"/>
    <w:qFormat/>
    <w:rsid w:val="00BC39BD"/>
    <w:pPr>
      <w:spacing w:after="200" w:line="276" w:lineRule="auto"/>
    </w:pPr>
    <w:rPr>
      <w:vertAlign w:val="superscript"/>
    </w:rPr>
  </w:style>
  <w:style w:type="character" w:styleId="Hipervnculo">
    <w:name w:val="Hyperlink"/>
    <w:basedOn w:val="Fuentedeprrafopredeter"/>
    <w:uiPriority w:val="99"/>
    <w:unhideWhenUsed/>
    <w:rsid w:val="006B5ED0"/>
    <w:rPr>
      <w:color w:val="467886" w:themeColor="hyperlink"/>
      <w:u w:val="single"/>
    </w:rPr>
  </w:style>
  <w:style w:type="character" w:styleId="Mencinsinresolver">
    <w:name w:val="Unresolved Mention"/>
    <w:basedOn w:val="Fuentedeprrafopredeter"/>
    <w:uiPriority w:val="99"/>
    <w:semiHidden/>
    <w:unhideWhenUsed/>
    <w:rsid w:val="006B5ED0"/>
    <w:rPr>
      <w:color w:val="605E5C"/>
      <w:shd w:val="clear" w:color="auto" w:fill="E1DFDD"/>
    </w:rPr>
  </w:style>
  <w:style w:type="table" w:styleId="Tablaconcuadrcula">
    <w:name w:val="Table Grid"/>
    <w:basedOn w:val="Tablanormal"/>
    <w:uiPriority w:val="39"/>
    <w:rsid w:val="00FA25B8"/>
    <w:pPr>
      <w:spacing w:after="0" w:line="240" w:lineRule="auto"/>
    </w:pPr>
    <w:rPr>
      <w:rFonts w:asciiTheme="minorHAnsi" w:eastAsiaTheme="minorHAnsi" w:hAnsiTheme="minorHAnsi" w:cstheme="minorBidi"/>
      <w:kern w:val="2"/>
      <w:sz w:val="22"/>
      <w:szCs w:val="2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095B4E"/>
    <w:pPr>
      <w:spacing w:after="120" w:line="480" w:lineRule="auto"/>
    </w:pPr>
    <w:rPr>
      <w:rFonts w:asciiTheme="minorHAnsi" w:eastAsiaTheme="minorHAnsi" w:hAnsiTheme="minorHAnsi" w:cstheme="minorBidi"/>
      <w:sz w:val="22"/>
      <w:szCs w:val="22"/>
      <w:lang w:eastAsia="en-US"/>
    </w:rPr>
  </w:style>
  <w:style w:type="character" w:customStyle="1" w:styleId="Textoindependiente2Car">
    <w:name w:val="Texto independiente 2 Car"/>
    <w:basedOn w:val="Fuentedeprrafopredeter"/>
    <w:link w:val="Textoindependiente2"/>
    <w:uiPriority w:val="99"/>
    <w:rsid w:val="00095B4E"/>
    <w:rPr>
      <w:rFonts w:asciiTheme="minorHAnsi" w:eastAsiaTheme="minorHAnsi" w:hAnsiTheme="minorHAnsi" w:cstheme="minorBidi"/>
      <w:sz w:val="22"/>
      <w:szCs w:val="22"/>
      <w:lang w:eastAsia="en-US"/>
    </w:rPr>
  </w:style>
  <w:style w:type="numbering" w:customStyle="1" w:styleId="Listaactual1">
    <w:name w:val="Lista actual1"/>
    <w:uiPriority w:val="99"/>
    <w:rsid w:val="00F52E1C"/>
    <w:pPr>
      <w:numPr>
        <w:numId w:val="36"/>
      </w:numPr>
    </w:pPr>
  </w:style>
  <w:style w:type="character" w:styleId="Refdecomentario">
    <w:name w:val="annotation reference"/>
    <w:basedOn w:val="Fuentedeprrafopredeter"/>
    <w:uiPriority w:val="99"/>
    <w:semiHidden/>
    <w:unhideWhenUsed/>
    <w:rsid w:val="00E90492"/>
    <w:rPr>
      <w:sz w:val="16"/>
      <w:szCs w:val="16"/>
    </w:rPr>
  </w:style>
  <w:style w:type="paragraph" w:styleId="Textocomentario">
    <w:name w:val="annotation text"/>
    <w:basedOn w:val="Normal"/>
    <w:link w:val="TextocomentarioCar"/>
    <w:uiPriority w:val="99"/>
    <w:semiHidden/>
    <w:unhideWhenUsed/>
    <w:rsid w:val="00E9049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90492"/>
    <w:rPr>
      <w:sz w:val="20"/>
      <w:szCs w:val="20"/>
    </w:rPr>
  </w:style>
  <w:style w:type="paragraph" w:styleId="Asuntodelcomentario">
    <w:name w:val="annotation subject"/>
    <w:basedOn w:val="Textocomentario"/>
    <w:next w:val="Textocomentario"/>
    <w:link w:val="AsuntodelcomentarioCar"/>
    <w:uiPriority w:val="99"/>
    <w:semiHidden/>
    <w:unhideWhenUsed/>
    <w:rsid w:val="00E90492"/>
    <w:rPr>
      <w:b/>
      <w:bCs/>
    </w:rPr>
  </w:style>
  <w:style w:type="character" w:customStyle="1" w:styleId="AsuntodelcomentarioCar">
    <w:name w:val="Asunto del comentario Car"/>
    <w:basedOn w:val="TextocomentarioCar"/>
    <w:link w:val="Asuntodelcomentario"/>
    <w:uiPriority w:val="99"/>
    <w:semiHidden/>
    <w:rsid w:val="00E90492"/>
    <w:rPr>
      <w:b/>
      <w:bCs/>
      <w:sz w:val="20"/>
      <w:szCs w:val="20"/>
    </w:rPr>
  </w:style>
  <w:style w:type="character" w:styleId="Hipervnculovisitado">
    <w:name w:val="FollowedHyperlink"/>
    <w:basedOn w:val="Fuentedeprrafopredeter"/>
    <w:uiPriority w:val="99"/>
    <w:semiHidden/>
    <w:unhideWhenUsed/>
    <w:rsid w:val="00FB255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064229">
      <w:bodyDiv w:val="1"/>
      <w:marLeft w:val="0"/>
      <w:marRight w:val="0"/>
      <w:marTop w:val="0"/>
      <w:marBottom w:val="0"/>
      <w:divBdr>
        <w:top w:val="none" w:sz="0" w:space="0" w:color="auto"/>
        <w:left w:val="none" w:sz="0" w:space="0" w:color="auto"/>
        <w:bottom w:val="none" w:sz="0" w:space="0" w:color="auto"/>
        <w:right w:val="none" w:sz="0" w:space="0" w:color="auto"/>
      </w:divBdr>
      <w:divsChild>
        <w:div w:id="465360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18333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notificacionesregulatorio@rvmlegal.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esaavedra@rvmlegal.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rvelasquez@rvmlegal.com"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Tjk/uMFDB5hnIMWYdMC4eQ/Fg==">CgMxLjAyDmguZ2p4amwwZ2V5dndrMg5oLmU2eGk0ZjNmYTB0azIOaC43YTVtcHBmajNuNnA4AHIhMTZoR0FtVUhpZVlsMlN3cWlQWEZOdDRKanRmb1cyZ0Z0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5612</Words>
  <Characters>30871</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paul Vicente medina</dc:creator>
  <cp:lastModifiedBy>User</cp:lastModifiedBy>
  <cp:revision>2</cp:revision>
  <dcterms:created xsi:type="dcterms:W3CDTF">2025-10-09T20:08:00Z</dcterms:created>
  <dcterms:modified xsi:type="dcterms:W3CDTF">2025-10-09T20:08:00Z</dcterms:modified>
</cp:coreProperties>
</file>